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F76D8" w14:textId="77777777" w:rsidR="002A1778" w:rsidRPr="00EB09C7" w:rsidRDefault="00496440" w:rsidP="00000C82">
      <w:pPr>
        <w:spacing w:before="120" w:after="120" w:line="276" w:lineRule="auto"/>
        <w:jc w:val="center"/>
        <w:rPr>
          <w:rFonts w:ascii="Arial" w:hAnsi="Arial" w:cs="Arial"/>
          <w:b/>
          <w:noProof/>
          <w:szCs w:val="24"/>
          <w:lang w:val="hr-HR"/>
        </w:rPr>
      </w:pPr>
      <w:r w:rsidRPr="00EB09C7">
        <w:rPr>
          <w:rFonts w:ascii="Arial" w:hAnsi="Arial" w:cs="Arial"/>
          <w:b/>
          <w:noProof/>
          <w:szCs w:val="24"/>
          <w:lang w:val="hr-HR"/>
        </w:rPr>
        <w:t xml:space="preserve">OBRAZLOŽENJE </w:t>
      </w:r>
      <w:r w:rsidR="001E1E01" w:rsidRPr="00EB09C7">
        <w:rPr>
          <w:rFonts w:ascii="Arial" w:hAnsi="Arial" w:cs="Arial"/>
          <w:b/>
          <w:noProof/>
          <w:szCs w:val="24"/>
          <w:lang w:val="hr-HR"/>
        </w:rPr>
        <w:t>POLUGODIŠNJEG IZVJEŠTAJA</w:t>
      </w:r>
    </w:p>
    <w:p w14:paraId="19F105A6" w14:textId="77777777" w:rsidR="002A1778" w:rsidRPr="00EB09C7" w:rsidRDefault="001E1E01" w:rsidP="00000C82">
      <w:pPr>
        <w:spacing w:before="120" w:after="120" w:line="276" w:lineRule="auto"/>
        <w:jc w:val="center"/>
        <w:rPr>
          <w:rFonts w:ascii="Arial" w:hAnsi="Arial" w:cs="Arial"/>
          <w:b/>
          <w:noProof/>
          <w:szCs w:val="24"/>
          <w:lang w:val="hr-HR"/>
        </w:rPr>
      </w:pPr>
      <w:r w:rsidRPr="00EB09C7">
        <w:rPr>
          <w:rFonts w:ascii="Arial" w:hAnsi="Arial" w:cs="Arial"/>
          <w:b/>
          <w:noProof/>
          <w:szCs w:val="24"/>
          <w:lang w:val="hr-HR"/>
        </w:rPr>
        <w:t xml:space="preserve"> O IZVRŠENJU PRORAČUNA OPĆINE BARBAN </w:t>
      </w:r>
    </w:p>
    <w:p w14:paraId="43B4D2BB" w14:textId="0E1BFFA9" w:rsidR="002A1778" w:rsidRPr="00EB09C7" w:rsidRDefault="00855EC7" w:rsidP="00000C82">
      <w:pPr>
        <w:spacing w:before="120" w:after="120" w:line="276" w:lineRule="auto"/>
        <w:jc w:val="center"/>
        <w:rPr>
          <w:rFonts w:ascii="Arial" w:hAnsi="Arial" w:cs="Arial"/>
          <w:b/>
          <w:noProof/>
          <w:szCs w:val="24"/>
          <w:lang w:val="hr-HR"/>
        </w:rPr>
      </w:pPr>
      <w:r w:rsidRPr="00EB09C7">
        <w:rPr>
          <w:rFonts w:ascii="Arial" w:hAnsi="Arial" w:cs="Arial"/>
          <w:b/>
          <w:noProof/>
          <w:szCs w:val="24"/>
          <w:lang w:val="hr-HR"/>
        </w:rPr>
        <w:t>ZA 2024</w:t>
      </w:r>
      <w:r w:rsidR="001E1E01" w:rsidRPr="00EB09C7">
        <w:rPr>
          <w:rFonts w:ascii="Arial" w:hAnsi="Arial" w:cs="Arial"/>
          <w:b/>
          <w:noProof/>
          <w:szCs w:val="24"/>
          <w:lang w:val="hr-HR"/>
        </w:rPr>
        <w:t>. GODINU</w:t>
      </w:r>
    </w:p>
    <w:p w14:paraId="0C04B4DF" w14:textId="3AF81246" w:rsidR="006D72E5" w:rsidRPr="00EB09C7" w:rsidRDefault="006D72E5" w:rsidP="00000C82">
      <w:pPr>
        <w:spacing w:before="120" w:after="120" w:line="276" w:lineRule="auto"/>
        <w:rPr>
          <w:rFonts w:ascii="Arial" w:hAnsi="Arial" w:cs="Arial"/>
          <w:b/>
          <w:noProof/>
          <w:szCs w:val="24"/>
          <w:lang w:val="hr-HR"/>
        </w:rPr>
      </w:pPr>
    </w:p>
    <w:p w14:paraId="59E1D128" w14:textId="0B6FB0D0" w:rsidR="006D72E5" w:rsidRPr="00EB09C7" w:rsidRDefault="006D72E5" w:rsidP="00000C82">
      <w:pPr>
        <w:pStyle w:val="Odlomakpopisa"/>
        <w:numPr>
          <w:ilvl w:val="1"/>
          <w:numId w:val="7"/>
        </w:numPr>
        <w:spacing w:before="120" w:after="120" w:line="276" w:lineRule="auto"/>
        <w:rPr>
          <w:rFonts w:cs="Arial"/>
          <w:b/>
          <w:noProof/>
          <w:szCs w:val="24"/>
          <w:lang w:val="hr-HR"/>
        </w:rPr>
      </w:pPr>
      <w:r w:rsidRPr="00EB09C7">
        <w:rPr>
          <w:rFonts w:cs="Arial"/>
          <w:b/>
          <w:noProof/>
          <w:szCs w:val="24"/>
          <w:lang w:val="hr-HR"/>
        </w:rPr>
        <w:t>UVOD</w:t>
      </w:r>
    </w:p>
    <w:p w14:paraId="7334CC47" w14:textId="493A8A77" w:rsidR="004B2621" w:rsidRPr="00EB09C7" w:rsidRDefault="004B2621" w:rsidP="00000C82">
      <w:pPr>
        <w:spacing w:before="120" w:after="120" w:line="276" w:lineRule="auto"/>
        <w:rPr>
          <w:rFonts w:ascii="Arial" w:hAnsi="Arial" w:cs="Arial"/>
          <w:noProof/>
          <w:szCs w:val="24"/>
          <w:lang w:val="hr-HR"/>
        </w:rPr>
      </w:pPr>
      <w:r w:rsidRPr="00EB09C7">
        <w:rPr>
          <w:rFonts w:ascii="Arial" w:hAnsi="Arial" w:cs="Arial"/>
          <w:noProof/>
          <w:szCs w:val="24"/>
          <w:lang w:val="hr-HR"/>
        </w:rPr>
        <w:t>Zakonom o proračunu (Narodne novine broj 144/21) propisana je obveza izrade polugodišnjeg izvještaja o izvršenju proračuna te njegova podnošenja predstavničkom tijelu JLP(R)S. Zakonski rokovi vezano uz izradu i donošenje polugodišnjeg izvještaja o izvršenju proračuna su sljedeći: upravno tijelo za financije izrađuje izvještaj i dostavlja ga Načelniku do 15. rujna, a Načelnik ga podnosi Općinskom vijeću do 30. rujna.</w:t>
      </w:r>
    </w:p>
    <w:p w14:paraId="1AF00415" w14:textId="03CD73A9" w:rsidR="004B2621" w:rsidRPr="00EB09C7" w:rsidRDefault="004B2621" w:rsidP="00000C82">
      <w:pPr>
        <w:spacing w:before="120" w:after="120" w:line="276" w:lineRule="auto"/>
        <w:rPr>
          <w:rFonts w:ascii="Arial" w:hAnsi="Arial" w:cs="Arial"/>
          <w:noProof/>
          <w:szCs w:val="24"/>
          <w:lang w:val="hr-HR"/>
        </w:rPr>
      </w:pPr>
      <w:r w:rsidRPr="00EB09C7">
        <w:rPr>
          <w:rFonts w:ascii="Arial" w:hAnsi="Arial" w:cs="Arial"/>
          <w:noProof/>
          <w:szCs w:val="24"/>
          <w:lang w:val="hr-HR"/>
        </w:rPr>
        <w:t>Također je Zakonom o proračunu propisan izgled i sadržaj polugodišnjeg izvještaja o izvršenju proračuna, a još detaljnije Pravilnikom o polugodišnjem i godišnjem izvještaju o izvršenju proračuna i financijskog plana (Narodne novine broj 85/23) te je propisano da polugodišnji izvještaj o izvršenju proračuna sadrži opći i posebni dio, obrazloženje i posebne izvještaje.</w:t>
      </w:r>
    </w:p>
    <w:p w14:paraId="4132E29B" w14:textId="32994467" w:rsidR="004B2621" w:rsidRPr="00EB09C7" w:rsidRDefault="004B2621" w:rsidP="00000C82">
      <w:pPr>
        <w:spacing w:before="120" w:after="120" w:line="276" w:lineRule="auto"/>
        <w:rPr>
          <w:rFonts w:ascii="Arial" w:hAnsi="Arial" w:cs="Arial"/>
          <w:noProof/>
          <w:szCs w:val="24"/>
          <w:lang w:val="hr-HR"/>
        </w:rPr>
      </w:pPr>
      <w:r w:rsidRPr="00EB09C7">
        <w:rPr>
          <w:rFonts w:ascii="Arial" w:hAnsi="Arial" w:cs="Arial"/>
          <w:noProof/>
          <w:szCs w:val="24"/>
          <w:lang w:val="hr-HR"/>
        </w:rPr>
        <w:t>Slijedom svega navedenog, obvezni dijelovi polugodišnjeg izvještaja o izvršenju proračuna: opći i posebni dio, obrazloženje i posebni izvještaji, se sastavljaju na sljedeći način:</w:t>
      </w:r>
    </w:p>
    <w:p w14:paraId="7EA6FE89" w14:textId="77777777" w:rsidR="004B2621" w:rsidRPr="00EB09C7" w:rsidRDefault="004B2621" w:rsidP="00000C82">
      <w:pPr>
        <w:pStyle w:val="Odlomakpopisa"/>
        <w:numPr>
          <w:ilvl w:val="0"/>
          <w:numId w:val="3"/>
        </w:numPr>
        <w:spacing w:before="120" w:after="120" w:line="276" w:lineRule="auto"/>
        <w:rPr>
          <w:rFonts w:cs="Arial"/>
          <w:noProof/>
          <w:szCs w:val="24"/>
          <w:lang w:val="hr-HR"/>
        </w:rPr>
      </w:pPr>
      <w:r w:rsidRPr="00EB09C7">
        <w:rPr>
          <w:rFonts w:cs="Arial"/>
          <w:noProof/>
          <w:szCs w:val="24"/>
          <w:lang w:val="hr-HR"/>
        </w:rPr>
        <w:t>Opći dio sadrži Sažetak Računa prihoda i rashoda i Računa financiranja, Račun prihoda i rashoda i Račun financiranja.</w:t>
      </w:r>
    </w:p>
    <w:p w14:paraId="0DA9D67C" w14:textId="77777777" w:rsidR="004B2621" w:rsidRPr="00EB09C7" w:rsidRDefault="004B2621" w:rsidP="00000C82">
      <w:pPr>
        <w:pStyle w:val="Odlomakpopisa"/>
        <w:spacing w:before="120" w:after="120" w:line="276" w:lineRule="auto"/>
        <w:ind w:left="360"/>
        <w:rPr>
          <w:rFonts w:cs="Arial"/>
          <w:noProof/>
          <w:szCs w:val="24"/>
          <w:lang w:val="hr-HR"/>
        </w:rPr>
      </w:pPr>
      <w:r w:rsidRPr="00EB09C7">
        <w:rPr>
          <w:rFonts w:cs="Arial"/>
          <w:noProof/>
          <w:szCs w:val="24"/>
          <w:lang w:val="hr-HR"/>
        </w:rPr>
        <w:t>Sažetak Računa prihoda i rashoda i Računa financiranja sadrži prikaz ukupno ostvarenih prihoda i primitaka te izvršenih rashoda i izdataka. Sažetak može sadržavati podatke o prenesenom višku/manjku iz prethodne godine i višku/manjku za prijenos u sljedeću godinu/razdoblje.</w:t>
      </w:r>
    </w:p>
    <w:p w14:paraId="6C1F6E6E" w14:textId="77777777" w:rsidR="004B2621" w:rsidRPr="00EB09C7" w:rsidRDefault="004B2621" w:rsidP="00000C82">
      <w:pPr>
        <w:pStyle w:val="Odlomakpopisa"/>
        <w:spacing w:before="120" w:after="120" w:line="276" w:lineRule="auto"/>
        <w:ind w:left="360"/>
        <w:rPr>
          <w:rFonts w:cs="Arial"/>
          <w:noProof/>
          <w:szCs w:val="24"/>
          <w:lang w:val="hr-HR"/>
        </w:rPr>
      </w:pPr>
      <w:r w:rsidRPr="00EB09C7">
        <w:rPr>
          <w:rFonts w:cs="Arial"/>
          <w:noProof/>
          <w:szCs w:val="24"/>
          <w:lang w:val="hr-HR"/>
        </w:rPr>
        <w:t>Račun prihoda i rashoda sadrži prikaz prihoda i rashoda i iskazuje se prema proračunskim klasifikacijama u sljedećim izvještajima: izvještaj o prihodima i rashodima prema ekonomskoj klasifikaciji, izvještaj o prihodima i rashodima prema izvorima financiranja i izvještaj o rashodima prema funkcijskoj klasifikaciji.</w:t>
      </w:r>
    </w:p>
    <w:p w14:paraId="7EBB34E5" w14:textId="77777777" w:rsidR="004B2621" w:rsidRPr="00EB09C7" w:rsidRDefault="004B2621" w:rsidP="00000C82">
      <w:pPr>
        <w:pStyle w:val="Odlomakpopisa"/>
        <w:spacing w:before="120" w:after="120" w:line="276" w:lineRule="auto"/>
        <w:ind w:left="360"/>
        <w:rPr>
          <w:rFonts w:cs="Arial"/>
          <w:noProof/>
          <w:szCs w:val="24"/>
          <w:lang w:val="hr-HR"/>
        </w:rPr>
      </w:pPr>
      <w:r w:rsidRPr="00EB09C7">
        <w:rPr>
          <w:rFonts w:cs="Arial"/>
          <w:noProof/>
          <w:szCs w:val="24"/>
          <w:lang w:val="hr-HR"/>
        </w:rPr>
        <w:t>Račun financiranja sadrži prikaz primitaka od financijske imovine i zaduživanja te izdataka za financijsku imovinu i otplate instrumenata zaduživanja i iskazuje se prema proračunskim klasifikacijama u sljedećim izvještajima: izvještaj računa financiranja prema ekonomskoj klasifikaciji i izvještaj računa financiranja prema izvorima financiranja.</w:t>
      </w:r>
    </w:p>
    <w:p w14:paraId="62AECFB0" w14:textId="77777777" w:rsidR="00A464B5" w:rsidRPr="00EB09C7" w:rsidRDefault="004B2621" w:rsidP="00000C82">
      <w:pPr>
        <w:pStyle w:val="Odlomakpopisa"/>
        <w:numPr>
          <w:ilvl w:val="0"/>
          <w:numId w:val="3"/>
        </w:numPr>
        <w:spacing w:before="120" w:after="120" w:line="276" w:lineRule="auto"/>
        <w:rPr>
          <w:rFonts w:cs="Arial"/>
          <w:noProof/>
          <w:szCs w:val="24"/>
          <w:lang w:val="hr-HR"/>
        </w:rPr>
      </w:pPr>
      <w:r w:rsidRPr="00EB09C7">
        <w:rPr>
          <w:rFonts w:cs="Arial"/>
          <w:noProof/>
          <w:szCs w:val="24"/>
          <w:lang w:val="hr-HR"/>
        </w:rPr>
        <w:t>Posebni dio se iskazuje u izvještaju po organizacijskoj klasifikaciji i izvještaju po programskoj</w:t>
      </w:r>
      <w:r w:rsidR="00A464B5" w:rsidRPr="00EB09C7">
        <w:rPr>
          <w:rFonts w:cs="Arial"/>
          <w:noProof/>
          <w:szCs w:val="24"/>
          <w:lang w:val="hr-HR"/>
        </w:rPr>
        <w:t xml:space="preserve"> klasifikaciji. </w:t>
      </w:r>
      <w:r w:rsidRPr="00EB09C7">
        <w:rPr>
          <w:rFonts w:cs="Arial"/>
          <w:noProof/>
          <w:szCs w:val="24"/>
          <w:lang w:val="hr-HR"/>
        </w:rPr>
        <w:t xml:space="preserve">Izvještaj po organizacijskoj klasifikaciji sadrži prikaz rashoda i </w:t>
      </w:r>
      <w:r w:rsidR="00A464B5" w:rsidRPr="00EB09C7">
        <w:rPr>
          <w:rFonts w:cs="Arial"/>
          <w:noProof/>
          <w:szCs w:val="24"/>
          <w:lang w:val="hr-HR"/>
        </w:rPr>
        <w:t xml:space="preserve">izdataka proračuna iskazanih po </w:t>
      </w:r>
      <w:r w:rsidRPr="00EB09C7">
        <w:rPr>
          <w:rFonts w:cs="Arial"/>
          <w:noProof/>
          <w:szCs w:val="24"/>
          <w:lang w:val="hr-HR"/>
        </w:rPr>
        <w:t xml:space="preserve">organizacijskoj klasifikaciji </w:t>
      </w:r>
      <w:r w:rsidR="00A464B5" w:rsidRPr="00EB09C7">
        <w:rPr>
          <w:rFonts w:cs="Arial"/>
          <w:noProof/>
          <w:szCs w:val="24"/>
          <w:lang w:val="hr-HR"/>
        </w:rPr>
        <w:t xml:space="preserve">(proračunski razdjeli i glave). </w:t>
      </w:r>
      <w:r w:rsidRPr="00EB09C7">
        <w:rPr>
          <w:rFonts w:cs="Arial"/>
          <w:noProof/>
          <w:szCs w:val="24"/>
          <w:lang w:val="hr-HR"/>
        </w:rPr>
        <w:t xml:space="preserve">Izvještaj po programskoj klasifikaciji sadrži prikaz rashoda i </w:t>
      </w:r>
      <w:r w:rsidR="00A464B5" w:rsidRPr="00EB09C7">
        <w:rPr>
          <w:rFonts w:cs="Arial"/>
          <w:noProof/>
          <w:szCs w:val="24"/>
          <w:lang w:val="hr-HR"/>
        </w:rPr>
        <w:t xml:space="preserve">izdataka proračuna iskazanih po </w:t>
      </w:r>
      <w:r w:rsidRPr="00EB09C7">
        <w:rPr>
          <w:rFonts w:cs="Arial"/>
          <w:noProof/>
          <w:szCs w:val="24"/>
          <w:lang w:val="hr-HR"/>
        </w:rPr>
        <w:t xml:space="preserve">organizacijskoj klasifikaciji, izvorima financiranja i </w:t>
      </w:r>
      <w:r w:rsidRPr="00EB09C7">
        <w:rPr>
          <w:rFonts w:cs="Arial"/>
          <w:noProof/>
          <w:szCs w:val="24"/>
          <w:lang w:val="hr-HR"/>
        </w:rPr>
        <w:lastRenderedPageBreak/>
        <w:t>ekonomsko</w:t>
      </w:r>
      <w:r w:rsidR="00A464B5" w:rsidRPr="00EB09C7">
        <w:rPr>
          <w:rFonts w:cs="Arial"/>
          <w:noProof/>
          <w:szCs w:val="24"/>
          <w:lang w:val="hr-HR"/>
        </w:rPr>
        <w:t xml:space="preserve">j klasifikaciji, raspoređenih u </w:t>
      </w:r>
      <w:r w:rsidRPr="00EB09C7">
        <w:rPr>
          <w:rFonts w:cs="Arial"/>
          <w:noProof/>
          <w:szCs w:val="24"/>
          <w:lang w:val="hr-HR"/>
        </w:rPr>
        <w:t>programe koji se sastoje od aktivnosti i projekata.</w:t>
      </w:r>
    </w:p>
    <w:p w14:paraId="6255D847" w14:textId="50508E82" w:rsidR="00A464B5" w:rsidRPr="00EB09C7" w:rsidRDefault="004B2621" w:rsidP="00000C82">
      <w:pPr>
        <w:pStyle w:val="Odlomakpopisa"/>
        <w:numPr>
          <w:ilvl w:val="0"/>
          <w:numId w:val="3"/>
        </w:numPr>
        <w:spacing w:before="120" w:after="120" w:line="276" w:lineRule="auto"/>
        <w:rPr>
          <w:rFonts w:cs="Arial"/>
          <w:noProof/>
          <w:szCs w:val="24"/>
          <w:lang w:val="hr-HR"/>
        </w:rPr>
      </w:pPr>
      <w:r w:rsidRPr="00EB09C7">
        <w:rPr>
          <w:rFonts w:cs="Arial"/>
          <w:noProof/>
          <w:szCs w:val="24"/>
          <w:lang w:val="hr-HR"/>
        </w:rPr>
        <w:t>Obrazloženje u polugodišnjem izvještaju o izvršenju proračuna se sastoji od obrazloženja</w:t>
      </w:r>
      <w:r w:rsidR="00A464B5" w:rsidRPr="00EB09C7">
        <w:rPr>
          <w:rFonts w:cs="Arial"/>
          <w:noProof/>
          <w:szCs w:val="24"/>
          <w:lang w:val="hr-HR"/>
        </w:rPr>
        <w:t xml:space="preserve"> </w:t>
      </w:r>
      <w:r w:rsidRPr="00EB09C7">
        <w:rPr>
          <w:rFonts w:cs="Arial"/>
          <w:noProof/>
          <w:szCs w:val="24"/>
          <w:lang w:val="hr-HR"/>
        </w:rPr>
        <w:t xml:space="preserve">općeg dijela koje sadrži obrazloženje ostvarenja prihoda i </w:t>
      </w:r>
      <w:r w:rsidR="00A464B5" w:rsidRPr="00EB09C7">
        <w:rPr>
          <w:rFonts w:cs="Arial"/>
          <w:noProof/>
          <w:szCs w:val="24"/>
          <w:lang w:val="hr-HR"/>
        </w:rPr>
        <w:t xml:space="preserve">rashoda, primitaka i izdataka u </w:t>
      </w:r>
      <w:r w:rsidRPr="00EB09C7">
        <w:rPr>
          <w:rFonts w:cs="Arial"/>
          <w:noProof/>
          <w:szCs w:val="24"/>
          <w:lang w:val="hr-HR"/>
        </w:rPr>
        <w:t>izvještajnom razdoblju i prikaz ostvarenog manjka/viška p</w:t>
      </w:r>
      <w:r w:rsidR="00A464B5" w:rsidRPr="00EB09C7">
        <w:rPr>
          <w:rFonts w:cs="Arial"/>
          <w:noProof/>
          <w:szCs w:val="24"/>
          <w:lang w:val="hr-HR"/>
        </w:rPr>
        <w:t xml:space="preserve">roračuna JLP(R)S u izvještajnom </w:t>
      </w:r>
      <w:r w:rsidRPr="00EB09C7">
        <w:rPr>
          <w:rFonts w:cs="Arial"/>
          <w:noProof/>
          <w:szCs w:val="24"/>
          <w:lang w:val="hr-HR"/>
        </w:rPr>
        <w:t>razdoblju.</w:t>
      </w:r>
      <w:r w:rsidR="006D72E5" w:rsidRPr="00EB09C7">
        <w:rPr>
          <w:rFonts w:cs="Arial"/>
          <w:noProof/>
          <w:szCs w:val="24"/>
          <w:lang w:val="hr-HR"/>
        </w:rPr>
        <w:t xml:space="preserve"> Sukladno novim propisima, polugodišnji izvještaj više ne sadrži obrazloženje posebnog dijela proračuna koje se daje samo uz godišnji izvještaj o izvršenju proračuna.</w:t>
      </w:r>
    </w:p>
    <w:p w14:paraId="4465FD29" w14:textId="192204F4" w:rsidR="004B2621" w:rsidRPr="00EB09C7" w:rsidRDefault="004B2621" w:rsidP="00000C82">
      <w:pPr>
        <w:pStyle w:val="Odlomakpopisa"/>
        <w:numPr>
          <w:ilvl w:val="0"/>
          <w:numId w:val="3"/>
        </w:numPr>
        <w:spacing w:before="120" w:after="120" w:line="276" w:lineRule="auto"/>
        <w:rPr>
          <w:rFonts w:cs="Arial"/>
          <w:noProof/>
          <w:szCs w:val="24"/>
          <w:lang w:val="hr-HR"/>
        </w:rPr>
      </w:pPr>
      <w:r w:rsidRPr="00EB09C7">
        <w:rPr>
          <w:rFonts w:cs="Arial"/>
          <w:noProof/>
          <w:szCs w:val="24"/>
          <w:lang w:val="hr-HR"/>
        </w:rPr>
        <w:t>Posebni izvještaji u polugodišnjem izvještaju o izvršenju proračuna su sljedeći: izvještaj o</w:t>
      </w:r>
      <w:r w:rsidR="00A464B5" w:rsidRPr="00EB09C7">
        <w:rPr>
          <w:rFonts w:cs="Arial"/>
          <w:noProof/>
          <w:szCs w:val="24"/>
          <w:lang w:val="hr-HR"/>
        </w:rPr>
        <w:t xml:space="preserve"> </w:t>
      </w:r>
      <w:r w:rsidRPr="00EB09C7">
        <w:rPr>
          <w:rFonts w:cs="Arial"/>
          <w:noProof/>
          <w:szCs w:val="24"/>
          <w:lang w:val="hr-HR"/>
        </w:rPr>
        <w:t>korištenju proračunske zalihe, izvještaj o zaduživanju na do</w:t>
      </w:r>
      <w:r w:rsidR="00A464B5" w:rsidRPr="00EB09C7">
        <w:rPr>
          <w:rFonts w:cs="Arial"/>
          <w:noProof/>
          <w:szCs w:val="24"/>
          <w:lang w:val="hr-HR"/>
        </w:rPr>
        <w:t xml:space="preserve">maćem i stranom tržištu novca i </w:t>
      </w:r>
      <w:r w:rsidR="005B1167" w:rsidRPr="00EB09C7">
        <w:rPr>
          <w:rFonts w:cs="Arial"/>
          <w:noProof/>
          <w:szCs w:val="24"/>
          <w:lang w:val="hr-HR"/>
        </w:rPr>
        <w:t>kapitala,</w:t>
      </w:r>
      <w:r w:rsidRPr="00EB09C7">
        <w:rPr>
          <w:rFonts w:cs="Arial"/>
          <w:noProof/>
          <w:szCs w:val="24"/>
          <w:lang w:val="hr-HR"/>
        </w:rPr>
        <w:t xml:space="preserve"> izvještaj o danim jamstvima i plaćan</w:t>
      </w:r>
      <w:r w:rsidR="00A464B5" w:rsidRPr="00EB09C7">
        <w:rPr>
          <w:rFonts w:cs="Arial"/>
          <w:noProof/>
          <w:szCs w:val="24"/>
          <w:lang w:val="hr-HR"/>
        </w:rPr>
        <w:t>jima po protestiranim jamstvima te izvještaj o provedenim preraspodjelama.</w:t>
      </w:r>
    </w:p>
    <w:p w14:paraId="4924CF92" w14:textId="06184599" w:rsidR="00CF6E21" w:rsidRPr="00EB09C7" w:rsidRDefault="00CF6E21" w:rsidP="00000C82">
      <w:pPr>
        <w:spacing w:before="120" w:after="120" w:line="276" w:lineRule="auto"/>
        <w:rPr>
          <w:rFonts w:ascii="Arial" w:hAnsi="Arial" w:cs="Arial"/>
          <w:noProof/>
          <w:szCs w:val="24"/>
          <w:lang w:val="hr-HR"/>
        </w:rPr>
      </w:pPr>
      <w:r w:rsidRPr="00EB09C7">
        <w:rPr>
          <w:rFonts w:ascii="Arial" w:hAnsi="Arial" w:cs="Arial"/>
          <w:noProof/>
          <w:szCs w:val="24"/>
          <w:lang w:val="hr-HR"/>
        </w:rPr>
        <w:t>Dokumenti na temelju kojih su se financirali javni rashodi u prvom polugodištu 2024. godine jesu:</w:t>
      </w:r>
    </w:p>
    <w:p w14:paraId="6C32A29F" w14:textId="2CA572A0" w:rsidR="00CF6E21" w:rsidRPr="00EB09C7" w:rsidRDefault="00CF6E21" w:rsidP="00000C82">
      <w:pPr>
        <w:pStyle w:val="Odlomakpopisa"/>
        <w:numPr>
          <w:ilvl w:val="0"/>
          <w:numId w:val="6"/>
        </w:numPr>
        <w:spacing w:before="120" w:after="120" w:line="276" w:lineRule="auto"/>
        <w:rPr>
          <w:rFonts w:cs="Arial"/>
          <w:noProof/>
          <w:szCs w:val="24"/>
          <w:lang w:val="hr-HR"/>
        </w:rPr>
      </w:pPr>
      <w:r w:rsidRPr="00EB09C7">
        <w:rPr>
          <w:rFonts w:cs="Arial"/>
          <w:noProof/>
          <w:szCs w:val="24"/>
          <w:lang w:val="hr-HR"/>
        </w:rPr>
        <w:t>Proračun Općine Barban za 2024. godinu i pro</w:t>
      </w:r>
      <w:r w:rsidR="006D72E5" w:rsidRPr="00EB09C7">
        <w:rPr>
          <w:rFonts w:cs="Arial"/>
          <w:noProof/>
          <w:szCs w:val="24"/>
          <w:lang w:val="hr-HR"/>
        </w:rPr>
        <w:t xml:space="preserve">jekcije za 2025. i 2026. godinu </w:t>
      </w:r>
      <w:r w:rsidRPr="00EB09C7">
        <w:rPr>
          <w:rFonts w:cs="Arial"/>
          <w:noProof/>
          <w:szCs w:val="24"/>
          <w:lang w:val="hr-HR"/>
        </w:rPr>
        <w:t>i Odluka o izvršavanju Proračuna Općine Barban za 2024. godinu doneseni su na sjednici Općinskog vijeća održanoj 21. prosinca 2023</w:t>
      </w:r>
      <w:r w:rsidR="006D72E5" w:rsidRPr="00EB09C7">
        <w:rPr>
          <w:rFonts w:cs="Arial"/>
          <w:noProof/>
          <w:szCs w:val="24"/>
          <w:lang w:val="hr-HR"/>
        </w:rPr>
        <w:t>.</w:t>
      </w:r>
      <w:r w:rsidRPr="00EB09C7">
        <w:rPr>
          <w:rFonts w:cs="Arial"/>
          <w:noProof/>
          <w:szCs w:val="24"/>
          <w:lang w:val="hr-HR"/>
        </w:rPr>
        <w:t xml:space="preserve"> godine, a objavljeni su u „Službenim novinama Općine Barban“ broj 10/23</w:t>
      </w:r>
    </w:p>
    <w:p w14:paraId="1FF3FD22" w14:textId="0B114A57" w:rsidR="006D72E5" w:rsidRPr="00EB09C7" w:rsidRDefault="006D72E5" w:rsidP="00000C82">
      <w:pPr>
        <w:pStyle w:val="Odlomakpopisa"/>
        <w:numPr>
          <w:ilvl w:val="0"/>
          <w:numId w:val="6"/>
        </w:numPr>
        <w:spacing w:before="120" w:after="120" w:line="276" w:lineRule="auto"/>
        <w:rPr>
          <w:rFonts w:cs="Arial"/>
          <w:noProof/>
          <w:szCs w:val="24"/>
          <w:lang w:val="hr-HR"/>
        </w:rPr>
      </w:pPr>
      <w:r w:rsidRPr="00EB09C7">
        <w:rPr>
          <w:rFonts w:cs="Arial"/>
          <w:noProof/>
          <w:szCs w:val="24"/>
          <w:lang w:val="hr-HR"/>
        </w:rPr>
        <w:t>Izmjene i dopune Proračuna Općine Barban za 2024. godinu i projekcije za 2025. i 2026. godinu donesene su na sjednici Općinskog vijeća održanoj 26. lipnja 2024. godine, a objavljene su u „Službenim novinama Općine Barban“ broj 4/24.</w:t>
      </w:r>
    </w:p>
    <w:p w14:paraId="315D9DBC" w14:textId="60047D38" w:rsidR="006D72E5" w:rsidRPr="00EB09C7" w:rsidRDefault="006D72E5" w:rsidP="00000C82">
      <w:pPr>
        <w:spacing w:before="120" w:after="120" w:line="276" w:lineRule="auto"/>
        <w:rPr>
          <w:rFonts w:ascii="Arial" w:hAnsi="Arial" w:cs="Arial"/>
          <w:noProof/>
          <w:szCs w:val="24"/>
          <w:lang w:val="hr-HR"/>
        </w:rPr>
      </w:pPr>
    </w:p>
    <w:p w14:paraId="2744AA68" w14:textId="195608FA" w:rsidR="006D72E5" w:rsidRPr="00EB09C7" w:rsidRDefault="006D72E5" w:rsidP="00000C82">
      <w:pPr>
        <w:pStyle w:val="Odlomakpopisa"/>
        <w:numPr>
          <w:ilvl w:val="1"/>
          <w:numId w:val="7"/>
        </w:numPr>
        <w:spacing w:before="120" w:after="120" w:line="276" w:lineRule="auto"/>
        <w:rPr>
          <w:rFonts w:cs="Arial"/>
          <w:b/>
          <w:noProof/>
          <w:szCs w:val="24"/>
          <w:lang w:val="hr-HR"/>
        </w:rPr>
      </w:pPr>
      <w:r w:rsidRPr="00EB09C7">
        <w:rPr>
          <w:rFonts w:cs="Arial"/>
          <w:b/>
          <w:noProof/>
          <w:szCs w:val="24"/>
          <w:lang w:val="hr-HR"/>
        </w:rPr>
        <w:t>MAKROEKONOMSKA KRETANJA U REPUBLICI HRVATSKOJ U PRVOM POLUGODIŠTU 2024. GODINE I NJIHOV UTJECAJ NA PRORAČUN OPĆINE BARBAN</w:t>
      </w:r>
    </w:p>
    <w:p w14:paraId="50912C69" w14:textId="518DFA73" w:rsidR="006D72E5" w:rsidRPr="00EB09C7" w:rsidRDefault="006D72E5" w:rsidP="00000C82">
      <w:pPr>
        <w:spacing w:before="120" w:after="120" w:line="276" w:lineRule="auto"/>
        <w:rPr>
          <w:rFonts w:ascii="Arial" w:hAnsi="Arial" w:cs="Arial"/>
          <w:noProof/>
          <w:lang w:val="hr-HR"/>
        </w:rPr>
      </w:pPr>
      <w:r w:rsidRPr="00EB09C7">
        <w:rPr>
          <w:rFonts w:ascii="Arial" w:hAnsi="Arial" w:cs="Arial"/>
          <w:noProof/>
          <w:lang w:val="hr-HR"/>
        </w:rPr>
        <w:t>Sukladno Zakonu o proračunu, Ministarstvo financija dostavlja JLP(R)S uputu za izradu proračuna za predstojeće trogodišnje proračunsko razdoblje. Uputom se, uz ostalo, daju i makroekonomske projekcije za iduće tri godine. Makroekonomske projekcije dane u Uputi za izradu proračuna za razdoblje 2024. - 2026. godine su bile sljedeće: predviđala se stopa rasta BDP-a od 2,8</w:t>
      </w:r>
      <w:r w:rsidR="00E92257" w:rsidRPr="00EB09C7">
        <w:rPr>
          <w:rFonts w:ascii="Arial" w:hAnsi="Arial" w:cs="Arial"/>
          <w:noProof/>
          <w:lang w:val="hr-HR"/>
        </w:rPr>
        <w:t xml:space="preserve"> </w:t>
      </w:r>
      <w:r w:rsidRPr="00EB09C7">
        <w:rPr>
          <w:rFonts w:ascii="Arial" w:hAnsi="Arial" w:cs="Arial"/>
          <w:noProof/>
          <w:lang w:val="hr-HR"/>
        </w:rPr>
        <w:t>%, stopa inflacije od 3,1</w:t>
      </w:r>
      <w:r w:rsidR="00E92257" w:rsidRPr="00EB09C7">
        <w:rPr>
          <w:rFonts w:ascii="Arial" w:hAnsi="Arial" w:cs="Arial"/>
          <w:noProof/>
          <w:lang w:val="hr-HR"/>
        </w:rPr>
        <w:t xml:space="preserve"> </w:t>
      </w:r>
      <w:r w:rsidRPr="00EB09C7">
        <w:rPr>
          <w:rFonts w:ascii="Arial" w:hAnsi="Arial" w:cs="Arial"/>
          <w:noProof/>
          <w:lang w:val="hr-HR"/>
        </w:rPr>
        <w:t>%, stopa nezaposlenosti od 5,7</w:t>
      </w:r>
      <w:r w:rsidR="00E92257" w:rsidRPr="00EB09C7">
        <w:rPr>
          <w:rFonts w:ascii="Arial" w:hAnsi="Arial" w:cs="Arial"/>
          <w:noProof/>
          <w:lang w:val="hr-HR"/>
        </w:rPr>
        <w:t xml:space="preserve"> </w:t>
      </w:r>
      <w:r w:rsidRPr="00EB09C7">
        <w:rPr>
          <w:rFonts w:ascii="Arial" w:hAnsi="Arial" w:cs="Arial"/>
          <w:noProof/>
          <w:lang w:val="hr-HR"/>
        </w:rPr>
        <w:t>% i rast zaposlenosti od 1,8</w:t>
      </w:r>
      <w:r w:rsidR="00E92257" w:rsidRPr="00EB09C7">
        <w:rPr>
          <w:rFonts w:ascii="Arial" w:hAnsi="Arial" w:cs="Arial"/>
          <w:noProof/>
          <w:lang w:val="hr-HR"/>
        </w:rPr>
        <w:t xml:space="preserve"> </w:t>
      </w:r>
      <w:r w:rsidRPr="00EB09C7">
        <w:rPr>
          <w:rFonts w:ascii="Arial" w:hAnsi="Arial" w:cs="Arial"/>
          <w:noProof/>
          <w:lang w:val="hr-HR"/>
        </w:rPr>
        <w:t>%.</w:t>
      </w:r>
    </w:p>
    <w:p w14:paraId="506C951B" w14:textId="77777777" w:rsidR="006D72E5" w:rsidRPr="00EB09C7" w:rsidRDefault="006D72E5" w:rsidP="00000C82">
      <w:pPr>
        <w:spacing w:before="120" w:after="120" w:line="276" w:lineRule="auto"/>
        <w:rPr>
          <w:rFonts w:ascii="Arial" w:hAnsi="Arial" w:cs="Arial"/>
          <w:noProof/>
          <w:lang w:val="hr-HR"/>
        </w:rPr>
      </w:pPr>
      <w:r w:rsidRPr="00EB09C7">
        <w:rPr>
          <w:rFonts w:ascii="Arial" w:hAnsi="Arial" w:cs="Arial"/>
          <w:noProof/>
          <w:lang w:val="hr-HR"/>
        </w:rPr>
        <w:t>U nastavku se daju podaci Državnog zavoda za statistiku o ostvarenim makroekonomskim pokazateljima u prvom polugodištu 2024. godine:</w:t>
      </w:r>
    </w:p>
    <w:p w14:paraId="49C036CF" w14:textId="350B0CE9"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Tromjesečni rast BDP-a u prvom tromjesečju 2024. godine realno je veći za 3,9</w:t>
      </w:r>
      <w:r w:rsidR="0061175F" w:rsidRPr="00EB09C7">
        <w:rPr>
          <w:rFonts w:cs="Arial"/>
          <w:noProof/>
          <w:lang w:val="hr-HR"/>
        </w:rPr>
        <w:t xml:space="preserve"> </w:t>
      </w:r>
      <w:r w:rsidRPr="00EB09C7">
        <w:rPr>
          <w:rFonts w:cs="Arial"/>
          <w:noProof/>
          <w:lang w:val="hr-HR"/>
        </w:rPr>
        <w:t>% u odnosu na prvo tromjesečje 2023. godine, a u drugom tromjesečju 2024. godine realno je veći za 3,3</w:t>
      </w:r>
      <w:r w:rsidR="0061175F" w:rsidRPr="00EB09C7">
        <w:rPr>
          <w:rFonts w:cs="Arial"/>
          <w:noProof/>
          <w:lang w:val="hr-HR"/>
        </w:rPr>
        <w:t xml:space="preserve"> </w:t>
      </w:r>
      <w:r w:rsidRPr="00EB09C7">
        <w:rPr>
          <w:rFonts w:cs="Arial"/>
          <w:noProof/>
          <w:lang w:val="hr-HR"/>
        </w:rPr>
        <w:t>% u odnosu na drugo tromjesečje 2023. godine.</w:t>
      </w:r>
    </w:p>
    <w:p w14:paraId="5B6E55DA" w14:textId="036B5482"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Cijene dobara i usluga za osobnu potrošnju, mjerene indeksom potrošačkih cijena, u lipnju 2024. u odnosu na lipanj 2023., tj. na godišnjoj razini, u prosjeku su više za 2,4</w:t>
      </w:r>
      <w:r w:rsidR="0061175F" w:rsidRPr="00EB09C7">
        <w:rPr>
          <w:rFonts w:cs="Arial"/>
          <w:noProof/>
          <w:lang w:val="hr-HR"/>
        </w:rPr>
        <w:t xml:space="preserve"> </w:t>
      </w:r>
      <w:r w:rsidRPr="00EB09C7">
        <w:rPr>
          <w:rFonts w:cs="Arial"/>
          <w:noProof/>
          <w:lang w:val="hr-HR"/>
        </w:rPr>
        <w:t>%.</w:t>
      </w:r>
    </w:p>
    <w:p w14:paraId="6ACFFC56" w14:textId="573E19C7"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lastRenderedPageBreak/>
        <w:t>Ukupan broj zaposlenih u lipnju 2024. godine je 1.722.892, što je za 2,2</w:t>
      </w:r>
      <w:r w:rsidR="0061175F" w:rsidRPr="00EB09C7">
        <w:rPr>
          <w:rFonts w:cs="Arial"/>
          <w:noProof/>
          <w:lang w:val="hr-HR"/>
        </w:rPr>
        <w:t xml:space="preserve"> </w:t>
      </w:r>
      <w:r w:rsidRPr="00EB09C7">
        <w:rPr>
          <w:rFonts w:cs="Arial"/>
          <w:noProof/>
          <w:lang w:val="hr-HR"/>
        </w:rPr>
        <w:t>% više nego u lipnju 2023. godine.</w:t>
      </w:r>
    </w:p>
    <w:p w14:paraId="5CB37643" w14:textId="0A231188"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Stopa registrirane nezaposlenosti u lipnju 2024. iznosila je 4,7</w:t>
      </w:r>
      <w:r w:rsidR="0061175F" w:rsidRPr="00EB09C7">
        <w:rPr>
          <w:rFonts w:cs="Arial"/>
          <w:noProof/>
          <w:lang w:val="hr-HR"/>
        </w:rPr>
        <w:t xml:space="preserve"> </w:t>
      </w:r>
      <w:r w:rsidRPr="00EB09C7">
        <w:rPr>
          <w:rFonts w:cs="Arial"/>
          <w:noProof/>
          <w:lang w:val="hr-HR"/>
        </w:rPr>
        <w:t>%.</w:t>
      </w:r>
    </w:p>
    <w:p w14:paraId="48A4ADD2" w14:textId="72D92FC0"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Broj nezaposlenih u lipnju 2024. iznosio je 84.841 i manji je za 14,0</w:t>
      </w:r>
      <w:r w:rsidR="0061175F" w:rsidRPr="00EB09C7">
        <w:rPr>
          <w:rFonts w:cs="Arial"/>
          <w:noProof/>
          <w:lang w:val="hr-HR"/>
        </w:rPr>
        <w:t xml:space="preserve"> </w:t>
      </w:r>
      <w:r w:rsidRPr="00EB09C7">
        <w:rPr>
          <w:rFonts w:cs="Arial"/>
          <w:noProof/>
          <w:lang w:val="hr-HR"/>
        </w:rPr>
        <w:t>% u odnosu na lipanj 2023.</w:t>
      </w:r>
    </w:p>
    <w:p w14:paraId="4864B453" w14:textId="77777777"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Prosječna mjesečna isplaćena neto plaća po zaposlenome u pravnim osobama Republike Hrvatske za lipanj 2024. iznosila je 1.315 eura, a prosječna mjesečna bruto plaća 1.819 eura.</w:t>
      </w:r>
    </w:p>
    <w:p w14:paraId="1149985B" w14:textId="0DB615E6"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U odnosu na lipanj 2023., prosječna mjesečna isplaćena neto plaća nominalno je viša za 14,3</w:t>
      </w:r>
      <w:r w:rsidR="0061175F" w:rsidRPr="00EB09C7">
        <w:rPr>
          <w:rFonts w:cs="Arial"/>
          <w:noProof/>
          <w:lang w:val="hr-HR"/>
        </w:rPr>
        <w:t xml:space="preserve"> </w:t>
      </w:r>
      <w:r w:rsidRPr="00EB09C7">
        <w:rPr>
          <w:rFonts w:cs="Arial"/>
          <w:noProof/>
          <w:lang w:val="hr-HR"/>
        </w:rPr>
        <w:t>%, a realno za 11,6</w:t>
      </w:r>
      <w:r w:rsidR="0061175F" w:rsidRPr="00EB09C7">
        <w:rPr>
          <w:rFonts w:cs="Arial"/>
          <w:noProof/>
          <w:lang w:val="hr-HR"/>
        </w:rPr>
        <w:t xml:space="preserve"> </w:t>
      </w:r>
      <w:r w:rsidRPr="00EB09C7">
        <w:rPr>
          <w:rFonts w:cs="Arial"/>
          <w:noProof/>
          <w:lang w:val="hr-HR"/>
        </w:rPr>
        <w:t>%, odnosno prosječna mjesečna bruto plaća nominalno je viša za 14,4</w:t>
      </w:r>
      <w:r w:rsidR="0061175F" w:rsidRPr="00EB09C7">
        <w:rPr>
          <w:rFonts w:cs="Arial"/>
          <w:noProof/>
          <w:lang w:val="hr-HR"/>
        </w:rPr>
        <w:t xml:space="preserve"> </w:t>
      </w:r>
      <w:r w:rsidRPr="00EB09C7">
        <w:rPr>
          <w:rFonts w:cs="Arial"/>
          <w:noProof/>
          <w:lang w:val="hr-HR"/>
        </w:rPr>
        <w:t>%, a realno za 11,7</w:t>
      </w:r>
      <w:r w:rsidR="0061175F" w:rsidRPr="00EB09C7">
        <w:rPr>
          <w:rFonts w:cs="Arial"/>
          <w:noProof/>
          <w:lang w:val="hr-HR"/>
        </w:rPr>
        <w:t xml:space="preserve"> </w:t>
      </w:r>
      <w:r w:rsidRPr="00EB09C7">
        <w:rPr>
          <w:rFonts w:cs="Arial"/>
          <w:noProof/>
          <w:lang w:val="hr-HR"/>
        </w:rPr>
        <w:t>%.</w:t>
      </w:r>
    </w:p>
    <w:p w14:paraId="06559D5A" w14:textId="77777777" w:rsidR="006D72E5" w:rsidRPr="00EB09C7" w:rsidRDefault="006D72E5" w:rsidP="00000C82">
      <w:pPr>
        <w:pStyle w:val="Odlomakpopisa"/>
        <w:numPr>
          <w:ilvl w:val="0"/>
          <w:numId w:val="8"/>
        </w:numPr>
        <w:spacing w:before="120" w:after="120" w:line="276" w:lineRule="auto"/>
        <w:rPr>
          <w:rFonts w:cs="Arial"/>
          <w:noProof/>
          <w:lang w:val="hr-HR"/>
        </w:rPr>
      </w:pPr>
      <w:r w:rsidRPr="00EB09C7">
        <w:rPr>
          <w:rFonts w:cs="Arial"/>
          <w:noProof/>
          <w:lang w:val="hr-HR"/>
        </w:rPr>
        <w:t>Medijalna neto plaća za lipanj 2024. iznosila je 1.106 eura, a medijalna bruto plaća 1.498 eura.</w:t>
      </w:r>
    </w:p>
    <w:p w14:paraId="70E37128" w14:textId="74F00B79" w:rsidR="00D0759F" w:rsidRPr="00EB09C7" w:rsidRDefault="006D72E5" w:rsidP="00000C82">
      <w:pPr>
        <w:spacing w:before="120" w:after="120" w:line="276" w:lineRule="auto"/>
        <w:rPr>
          <w:rFonts w:ascii="Arial" w:hAnsi="Arial" w:cs="Arial"/>
          <w:noProof/>
          <w:lang w:val="hr-HR"/>
        </w:rPr>
      </w:pPr>
      <w:r w:rsidRPr="00EB09C7">
        <w:rPr>
          <w:rFonts w:ascii="Arial" w:hAnsi="Arial" w:cs="Arial"/>
          <w:noProof/>
        </w:rPr>
        <w:t>Osnovno obilježje makroekonomskih kretanja u proteklih nekoliko godina je visoka stopa</w:t>
      </w:r>
      <w:r w:rsidRPr="00EB09C7">
        <w:rPr>
          <w:rFonts w:ascii="Arial" w:hAnsi="Arial" w:cs="Arial"/>
          <w:noProof/>
          <w:lang w:val="hr-HR"/>
        </w:rPr>
        <w:t xml:space="preserve"> </w:t>
      </w:r>
      <w:r w:rsidRPr="00EB09C7">
        <w:rPr>
          <w:rFonts w:ascii="Arial" w:hAnsi="Arial" w:cs="Arial"/>
          <w:noProof/>
        </w:rPr>
        <w:t>inflacije koja se postupno smanjuje. Kao što je navedeno, stopa inflacije u lipnju 2024. u</w:t>
      </w:r>
      <w:r w:rsidRPr="00EB09C7">
        <w:rPr>
          <w:rFonts w:ascii="Arial" w:hAnsi="Arial" w:cs="Arial"/>
          <w:noProof/>
          <w:lang w:val="hr-HR"/>
        </w:rPr>
        <w:t xml:space="preserve"> </w:t>
      </w:r>
      <w:r w:rsidRPr="00EB09C7">
        <w:rPr>
          <w:rFonts w:ascii="Arial" w:hAnsi="Arial" w:cs="Arial"/>
          <w:noProof/>
        </w:rPr>
        <w:t>odnosu na lipanj 2023. iznosila je 2,4</w:t>
      </w:r>
      <w:r w:rsidR="0061175F" w:rsidRPr="00EB09C7">
        <w:rPr>
          <w:rFonts w:ascii="Arial" w:hAnsi="Arial" w:cs="Arial"/>
          <w:noProof/>
        </w:rPr>
        <w:t xml:space="preserve"> </w:t>
      </w:r>
      <w:r w:rsidRPr="00EB09C7">
        <w:rPr>
          <w:rFonts w:ascii="Arial" w:hAnsi="Arial" w:cs="Arial"/>
          <w:noProof/>
        </w:rPr>
        <w:t>%.</w:t>
      </w:r>
      <w:r w:rsidRPr="00EB09C7">
        <w:rPr>
          <w:rFonts w:ascii="Arial" w:hAnsi="Arial" w:cs="Arial"/>
          <w:noProof/>
          <w:lang w:val="hr-HR"/>
        </w:rPr>
        <w:t xml:space="preserve"> </w:t>
      </w:r>
      <w:r w:rsidRPr="00EB09C7">
        <w:rPr>
          <w:rFonts w:ascii="Arial" w:hAnsi="Arial" w:cs="Arial"/>
          <w:noProof/>
        </w:rPr>
        <w:t>Na prihodnoj strani proračuna su inflatorna kretanja najvidljivija na većem ostvarenju prihoda od poreza na dohodak jer su se pod pritiskom rasta životnih troškova povećavale plaće zaposlenima. Na rashodnoj strani proračuna se rast cijena odražava na povećane proračunske troškove, prvenstveno materijalne rashode za redovno poslovanje i programske aktivnosti Općine i proračunskog korisnika, ali i na druge vrste proračunskih rashoda. Također, povećana su sredstva za rashode za zaposlene u općinskoj upravi i kod proračunskog korisnika.</w:t>
      </w:r>
    </w:p>
    <w:p w14:paraId="41E640F3" w14:textId="5D3FBA85" w:rsidR="006D72E5" w:rsidRPr="00EB09C7" w:rsidRDefault="006D72E5" w:rsidP="00000C82">
      <w:pPr>
        <w:spacing w:before="120" w:after="120" w:line="276" w:lineRule="auto"/>
        <w:rPr>
          <w:rFonts w:ascii="Arial" w:hAnsi="Arial" w:cs="Arial"/>
          <w:noProof/>
          <w:lang w:val="hr-HR"/>
        </w:rPr>
      </w:pPr>
      <w:r w:rsidRPr="00EB09C7">
        <w:rPr>
          <w:rFonts w:ascii="Arial" w:hAnsi="Arial" w:cs="Arial"/>
          <w:b/>
          <w:noProof/>
          <w:szCs w:val="24"/>
          <w:lang w:val="hr-HR"/>
        </w:rPr>
        <w:br w:type="page"/>
      </w:r>
    </w:p>
    <w:p w14:paraId="39569294" w14:textId="1013D8C0" w:rsidR="001E1E01" w:rsidRPr="00EB09C7" w:rsidRDefault="001E1E01" w:rsidP="00000C82">
      <w:pPr>
        <w:spacing w:before="120" w:after="120" w:line="276" w:lineRule="auto"/>
        <w:jc w:val="center"/>
        <w:rPr>
          <w:rFonts w:ascii="Arial" w:hAnsi="Arial" w:cs="Arial"/>
          <w:b/>
          <w:noProof/>
          <w:szCs w:val="24"/>
          <w:lang w:val="hr-HR"/>
        </w:rPr>
      </w:pPr>
      <w:r w:rsidRPr="00EB09C7">
        <w:rPr>
          <w:rFonts w:ascii="Arial" w:hAnsi="Arial" w:cs="Arial"/>
          <w:b/>
          <w:noProof/>
          <w:szCs w:val="24"/>
          <w:lang w:val="hr-HR"/>
        </w:rPr>
        <w:lastRenderedPageBreak/>
        <w:t xml:space="preserve">OBRAZLOŽENJE </w:t>
      </w:r>
      <w:r w:rsidR="00207AF5" w:rsidRPr="00EB09C7">
        <w:rPr>
          <w:rFonts w:ascii="Arial" w:hAnsi="Arial" w:cs="Arial"/>
          <w:b/>
          <w:noProof/>
          <w:szCs w:val="24"/>
          <w:lang w:val="hr-HR"/>
        </w:rPr>
        <w:t>OPĆEG</w:t>
      </w:r>
      <w:r w:rsidRPr="00EB09C7">
        <w:rPr>
          <w:rFonts w:ascii="Arial" w:hAnsi="Arial" w:cs="Arial"/>
          <w:b/>
          <w:noProof/>
          <w:szCs w:val="24"/>
          <w:lang w:val="hr-HR"/>
        </w:rPr>
        <w:t xml:space="preserve"> DIJELA</w:t>
      </w:r>
      <w:r w:rsidR="001C6433" w:rsidRPr="00EB09C7">
        <w:rPr>
          <w:rFonts w:ascii="Arial" w:hAnsi="Arial" w:cs="Arial"/>
          <w:b/>
          <w:noProof/>
          <w:szCs w:val="24"/>
          <w:lang w:val="hr-HR"/>
        </w:rPr>
        <w:t xml:space="preserve"> PRORAČUNA</w:t>
      </w:r>
    </w:p>
    <w:p w14:paraId="391A1E22" w14:textId="77777777" w:rsidR="001E1E01" w:rsidRPr="00EB09C7" w:rsidRDefault="001E1E01" w:rsidP="00000C82">
      <w:pPr>
        <w:spacing w:before="120" w:after="120" w:line="276" w:lineRule="auto"/>
        <w:jc w:val="center"/>
        <w:rPr>
          <w:rFonts w:ascii="Arial" w:hAnsi="Arial" w:cs="Arial"/>
          <w:b/>
          <w:noProof/>
          <w:szCs w:val="24"/>
          <w:lang w:val="hr-HR"/>
        </w:rPr>
      </w:pPr>
    </w:p>
    <w:p w14:paraId="123F8C2E" w14:textId="1A5A5B6F" w:rsidR="001C6433" w:rsidRPr="00EB09C7" w:rsidRDefault="006D72E5" w:rsidP="00000C82">
      <w:pPr>
        <w:pStyle w:val="Odlomakpopisa"/>
        <w:numPr>
          <w:ilvl w:val="1"/>
          <w:numId w:val="7"/>
        </w:numPr>
        <w:spacing w:before="120" w:after="120" w:line="276" w:lineRule="auto"/>
        <w:rPr>
          <w:rFonts w:cs="Arial"/>
          <w:b/>
          <w:bCs/>
          <w:noProof/>
          <w:szCs w:val="24"/>
          <w:lang w:val="hr-HR"/>
        </w:rPr>
      </w:pPr>
      <w:r w:rsidRPr="00EB09C7">
        <w:rPr>
          <w:rFonts w:cs="Arial"/>
          <w:b/>
          <w:bCs/>
          <w:noProof/>
          <w:szCs w:val="24"/>
          <w:lang w:val="hr-HR"/>
        </w:rPr>
        <w:t>S</w:t>
      </w:r>
      <w:r w:rsidR="001C6433" w:rsidRPr="00EB09C7">
        <w:rPr>
          <w:rFonts w:cs="Arial"/>
          <w:b/>
          <w:bCs/>
          <w:noProof/>
          <w:szCs w:val="24"/>
          <w:lang w:val="hr-HR"/>
        </w:rPr>
        <w:t>AŽETAK PRORAČUNA</w:t>
      </w:r>
    </w:p>
    <w:p w14:paraId="6745FE36" w14:textId="0D391C0D" w:rsidR="007F4A21" w:rsidRPr="00EB09C7" w:rsidRDefault="009E407D" w:rsidP="00000C82">
      <w:pPr>
        <w:spacing w:before="120" w:after="120" w:line="276" w:lineRule="auto"/>
        <w:rPr>
          <w:rFonts w:ascii="Arial" w:hAnsi="Arial" w:cs="Arial"/>
          <w:noProof/>
          <w:szCs w:val="24"/>
          <w:lang w:val="hr-HR"/>
        </w:rPr>
      </w:pPr>
      <w:r w:rsidRPr="00EB09C7">
        <w:rPr>
          <w:rFonts w:ascii="Arial" w:hAnsi="Arial" w:cs="Arial"/>
          <w:noProof/>
          <w:lang w:val="hr-HR"/>
        </w:rPr>
        <w:t xml:space="preserve">U prvom polugodištu </w:t>
      </w:r>
      <w:r w:rsidR="007F4A21" w:rsidRPr="00EB09C7">
        <w:rPr>
          <w:rFonts w:ascii="Arial" w:hAnsi="Arial" w:cs="Arial"/>
          <w:noProof/>
          <w:lang w:val="hr-HR"/>
        </w:rPr>
        <w:t xml:space="preserve">PRIHODI su ostvareni u iznosu od </w:t>
      </w:r>
      <w:r w:rsidR="004D60F9" w:rsidRPr="00EB09C7">
        <w:rPr>
          <w:rFonts w:ascii="Arial" w:hAnsi="Arial" w:cs="Arial"/>
          <w:noProof/>
          <w:lang w:val="hr-HR"/>
        </w:rPr>
        <w:t xml:space="preserve">1.106.273,55 eura </w:t>
      </w:r>
      <w:r w:rsidR="007F4A21" w:rsidRPr="00EB09C7">
        <w:rPr>
          <w:rFonts w:ascii="Arial" w:hAnsi="Arial" w:cs="Arial"/>
          <w:noProof/>
          <w:lang w:val="hr-HR"/>
        </w:rPr>
        <w:t xml:space="preserve">što čini </w:t>
      </w:r>
      <w:r w:rsidR="004D60F9" w:rsidRPr="00EB09C7">
        <w:rPr>
          <w:rFonts w:ascii="Arial" w:hAnsi="Arial" w:cs="Arial"/>
          <w:noProof/>
          <w:lang w:val="hr-HR"/>
        </w:rPr>
        <w:t>64,8</w:t>
      </w:r>
      <w:r w:rsidR="00C35331" w:rsidRPr="00EB09C7">
        <w:rPr>
          <w:rFonts w:ascii="Arial" w:hAnsi="Arial" w:cs="Arial"/>
          <w:noProof/>
          <w:lang w:val="hr-HR"/>
        </w:rPr>
        <w:t xml:space="preserve"> </w:t>
      </w:r>
      <w:r w:rsidR="007F4A21" w:rsidRPr="00EB09C7">
        <w:rPr>
          <w:rFonts w:ascii="Arial" w:hAnsi="Arial" w:cs="Arial"/>
          <w:noProof/>
          <w:lang w:val="hr-HR"/>
        </w:rPr>
        <w:t xml:space="preserve">% ostvarenja u odnosu na planirano i </w:t>
      </w:r>
      <w:r w:rsidR="004D60F9" w:rsidRPr="00EB09C7">
        <w:rPr>
          <w:rFonts w:ascii="Arial" w:hAnsi="Arial" w:cs="Arial"/>
          <w:noProof/>
          <w:lang w:val="hr-HR"/>
        </w:rPr>
        <w:t>109,7</w:t>
      </w:r>
      <w:r w:rsidR="00C35331" w:rsidRPr="00EB09C7">
        <w:rPr>
          <w:rFonts w:ascii="Arial" w:hAnsi="Arial" w:cs="Arial"/>
          <w:noProof/>
          <w:lang w:val="hr-HR"/>
        </w:rPr>
        <w:t xml:space="preserve"> </w:t>
      </w:r>
      <w:r w:rsidR="007F4A21" w:rsidRPr="00EB09C7">
        <w:rPr>
          <w:rFonts w:ascii="Arial" w:hAnsi="Arial" w:cs="Arial"/>
          <w:noProof/>
          <w:lang w:val="hr-HR"/>
        </w:rPr>
        <w:t>% ostvarenja u odnosu na 202</w:t>
      </w:r>
      <w:r w:rsidR="004D60F9" w:rsidRPr="00EB09C7">
        <w:rPr>
          <w:rFonts w:ascii="Arial" w:hAnsi="Arial" w:cs="Arial"/>
          <w:noProof/>
          <w:lang w:val="hr-HR"/>
        </w:rPr>
        <w:t>3</w:t>
      </w:r>
      <w:r w:rsidR="007F4A21" w:rsidRPr="00EB09C7">
        <w:rPr>
          <w:rFonts w:ascii="Arial" w:hAnsi="Arial" w:cs="Arial"/>
          <w:noProof/>
          <w:lang w:val="hr-HR"/>
        </w:rPr>
        <w:t xml:space="preserve">. godinu, a odnose se na prihode poslovanja koji su ostvareni u iznosu od </w:t>
      </w:r>
      <w:r w:rsidR="004D60F9" w:rsidRPr="00EB09C7">
        <w:rPr>
          <w:rFonts w:ascii="Arial" w:hAnsi="Arial" w:cs="Arial"/>
          <w:noProof/>
          <w:lang w:val="hr-HR"/>
        </w:rPr>
        <w:t>1.081.773,55 eura</w:t>
      </w:r>
      <w:r w:rsidR="00C35331" w:rsidRPr="00EB09C7">
        <w:rPr>
          <w:rFonts w:ascii="Arial" w:hAnsi="Arial" w:cs="Arial"/>
          <w:noProof/>
          <w:lang w:val="hr-HR"/>
        </w:rPr>
        <w:t xml:space="preserve"> </w:t>
      </w:r>
      <w:r w:rsidR="007F4A21" w:rsidRPr="00EB09C7">
        <w:rPr>
          <w:rFonts w:ascii="Arial" w:hAnsi="Arial" w:cs="Arial"/>
          <w:noProof/>
          <w:lang w:val="hr-HR"/>
        </w:rPr>
        <w:t>(</w:t>
      </w:r>
      <w:r w:rsidR="004D60F9" w:rsidRPr="00EB09C7">
        <w:rPr>
          <w:rFonts w:ascii="Arial" w:hAnsi="Arial" w:cs="Arial"/>
          <w:noProof/>
          <w:lang w:val="hr-HR"/>
        </w:rPr>
        <w:t>7,3</w:t>
      </w:r>
      <w:r w:rsidR="00C35331" w:rsidRPr="00EB09C7">
        <w:rPr>
          <w:rFonts w:ascii="Arial" w:hAnsi="Arial" w:cs="Arial"/>
          <w:noProof/>
          <w:lang w:val="hr-HR"/>
        </w:rPr>
        <w:t xml:space="preserve"> </w:t>
      </w:r>
      <w:r w:rsidR="007F4A21" w:rsidRPr="00EB09C7">
        <w:rPr>
          <w:rFonts w:ascii="Arial" w:hAnsi="Arial" w:cs="Arial"/>
          <w:noProof/>
          <w:lang w:val="hr-HR"/>
        </w:rPr>
        <w:t xml:space="preserve">% </w:t>
      </w:r>
      <w:r w:rsidR="00F00940" w:rsidRPr="00EB09C7">
        <w:rPr>
          <w:rFonts w:ascii="Arial" w:hAnsi="Arial" w:cs="Arial"/>
          <w:noProof/>
          <w:lang w:val="hr-HR"/>
        </w:rPr>
        <w:t xml:space="preserve">više </w:t>
      </w:r>
      <w:r w:rsidR="007F4A21" w:rsidRPr="00EB09C7">
        <w:rPr>
          <w:rFonts w:ascii="Arial" w:hAnsi="Arial" w:cs="Arial"/>
          <w:noProof/>
          <w:lang w:val="hr-HR"/>
        </w:rPr>
        <w:t>u odnosu na 202</w:t>
      </w:r>
      <w:r w:rsidR="004D60F9" w:rsidRPr="00EB09C7">
        <w:rPr>
          <w:rFonts w:ascii="Arial" w:hAnsi="Arial" w:cs="Arial"/>
          <w:noProof/>
          <w:lang w:val="hr-HR"/>
        </w:rPr>
        <w:t>3</w:t>
      </w:r>
      <w:r w:rsidR="007F4A21" w:rsidRPr="00EB09C7">
        <w:rPr>
          <w:rFonts w:ascii="Arial" w:hAnsi="Arial" w:cs="Arial"/>
          <w:noProof/>
          <w:lang w:val="hr-HR"/>
        </w:rPr>
        <w:t>. godinu)</w:t>
      </w:r>
      <w:r w:rsidR="004D60F9" w:rsidRPr="00EB09C7">
        <w:rPr>
          <w:rFonts w:ascii="Arial" w:hAnsi="Arial" w:cs="Arial"/>
          <w:noProof/>
          <w:lang w:val="hr-HR"/>
        </w:rPr>
        <w:t xml:space="preserve"> te prihode od prodaje nefinancijske imovine koji su ostvareni u iznosu od 24.500,00 eura (u</w:t>
      </w:r>
      <w:r w:rsidR="00C35331" w:rsidRPr="00EB09C7">
        <w:rPr>
          <w:rFonts w:ascii="Arial" w:hAnsi="Arial" w:cs="Arial"/>
          <w:noProof/>
          <w:lang w:val="hr-HR"/>
        </w:rPr>
        <w:t xml:space="preserve"> prvom polugodištu 2023. godine prihodi</w:t>
      </w:r>
      <w:r w:rsidR="007F4A21" w:rsidRPr="00EB09C7">
        <w:rPr>
          <w:rFonts w:ascii="Arial" w:hAnsi="Arial" w:cs="Arial"/>
          <w:noProof/>
          <w:lang w:val="hr-HR"/>
        </w:rPr>
        <w:t xml:space="preserve"> o</w:t>
      </w:r>
      <w:r w:rsidR="00C35331" w:rsidRPr="00EB09C7">
        <w:rPr>
          <w:rFonts w:ascii="Arial" w:hAnsi="Arial" w:cs="Arial"/>
          <w:noProof/>
          <w:lang w:val="hr-HR"/>
        </w:rPr>
        <w:t>d prodaje nefinancijske imovine nisu ostvareni</w:t>
      </w:r>
      <w:r w:rsidR="004D60F9" w:rsidRPr="00EB09C7">
        <w:rPr>
          <w:rFonts w:ascii="Arial" w:hAnsi="Arial" w:cs="Arial"/>
          <w:noProof/>
          <w:lang w:val="hr-HR"/>
        </w:rPr>
        <w:t>)</w:t>
      </w:r>
      <w:r w:rsidR="00C35331" w:rsidRPr="00EB09C7">
        <w:rPr>
          <w:rFonts w:ascii="Arial" w:hAnsi="Arial" w:cs="Arial"/>
          <w:noProof/>
          <w:lang w:val="hr-HR"/>
        </w:rPr>
        <w:t>.</w:t>
      </w:r>
    </w:p>
    <w:p w14:paraId="0336526F" w14:textId="05576149" w:rsidR="007F4A21" w:rsidRPr="00EB09C7" w:rsidRDefault="007F4A21" w:rsidP="00000C82">
      <w:pPr>
        <w:spacing w:before="120" w:after="120" w:line="276" w:lineRule="auto"/>
        <w:rPr>
          <w:rFonts w:ascii="Arial" w:hAnsi="Arial" w:cs="Arial"/>
          <w:noProof/>
          <w:lang w:val="hr-HR"/>
        </w:rPr>
      </w:pPr>
      <w:r w:rsidRPr="00EB09C7">
        <w:rPr>
          <w:rFonts w:ascii="Arial" w:hAnsi="Arial" w:cs="Arial"/>
          <w:noProof/>
          <w:lang w:val="hr-HR"/>
        </w:rPr>
        <w:t xml:space="preserve">RASHODI su izvršeni u iznosu od </w:t>
      </w:r>
      <w:r w:rsidR="004D60F9" w:rsidRPr="00EB09C7">
        <w:rPr>
          <w:rFonts w:ascii="Arial" w:hAnsi="Arial" w:cs="Arial"/>
          <w:noProof/>
          <w:lang w:val="hr-HR"/>
        </w:rPr>
        <w:t>757.305,40 eura</w:t>
      </w:r>
      <w:r w:rsidR="00C35331" w:rsidRPr="00EB09C7">
        <w:rPr>
          <w:rFonts w:ascii="Arial" w:hAnsi="Arial" w:cs="Arial"/>
          <w:noProof/>
          <w:lang w:val="hr-HR"/>
        </w:rPr>
        <w:t xml:space="preserve">, </w:t>
      </w:r>
      <w:r w:rsidRPr="00EB09C7">
        <w:rPr>
          <w:rFonts w:ascii="Arial" w:hAnsi="Arial" w:cs="Arial"/>
          <w:noProof/>
          <w:lang w:val="hr-HR"/>
        </w:rPr>
        <w:t xml:space="preserve">odnosno </w:t>
      </w:r>
      <w:r w:rsidR="004D60F9" w:rsidRPr="00EB09C7">
        <w:rPr>
          <w:rFonts w:ascii="Arial" w:hAnsi="Arial" w:cs="Arial"/>
          <w:noProof/>
          <w:lang w:val="hr-HR"/>
        </w:rPr>
        <w:t>24,0</w:t>
      </w:r>
      <w:r w:rsidR="00C35331" w:rsidRPr="00EB09C7">
        <w:rPr>
          <w:rFonts w:ascii="Arial" w:hAnsi="Arial" w:cs="Arial"/>
          <w:noProof/>
          <w:lang w:val="hr-HR"/>
        </w:rPr>
        <w:t xml:space="preserve"> </w:t>
      </w:r>
      <w:r w:rsidRPr="00EB09C7">
        <w:rPr>
          <w:rFonts w:ascii="Arial" w:hAnsi="Arial" w:cs="Arial"/>
          <w:noProof/>
          <w:lang w:val="hr-HR"/>
        </w:rPr>
        <w:t xml:space="preserve">% u odnosu na planirano i </w:t>
      </w:r>
      <w:r w:rsidR="004D60F9" w:rsidRPr="00EB09C7">
        <w:rPr>
          <w:rFonts w:ascii="Arial" w:hAnsi="Arial" w:cs="Arial"/>
          <w:noProof/>
          <w:lang w:val="hr-HR"/>
        </w:rPr>
        <w:t>118,0</w:t>
      </w:r>
      <w:r w:rsidR="00C35331" w:rsidRPr="00EB09C7">
        <w:rPr>
          <w:rFonts w:ascii="Arial" w:hAnsi="Arial" w:cs="Arial"/>
          <w:noProof/>
          <w:lang w:val="hr-HR"/>
        </w:rPr>
        <w:t xml:space="preserve"> </w:t>
      </w:r>
      <w:r w:rsidRPr="00EB09C7">
        <w:rPr>
          <w:rFonts w:ascii="Arial" w:hAnsi="Arial" w:cs="Arial"/>
          <w:noProof/>
          <w:lang w:val="hr-HR"/>
        </w:rPr>
        <w:t>% izvršenja u odnosu na 202</w:t>
      </w:r>
      <w:r w:rsidR="004D60F9" w:rsidRPr="00EB09C7">
        <w:rPr>
          <w:rFonts w:ascii="Arial" w:hAnsi="Arial" w:cs="Arial"/>
          <w:noProof/>
          <w:lang w:val="hr-HR"/>
        </w:rPr>
        <w:t>3</w:t>
      </w:r>
      <w:r w:rsidRPr="00EB09C7">
        <w:rPr>
          <w:rFonts w:ascii="Arial" w:hAnsi="Arial" w:cs="Arial"/>
          <w:noProof/>
          <w:lang w:val="hr-HR"/>
        </w:rPr>
        <w:t xml:space="preserve">. godinu, a odnose se na rashode poslovanja u iznosu </w:t>
      </w:r>
      <w:r w:rsidR="004D60F9" w:rsidRPr="00EB09C7">
        <w:rPr>
          <w:rFonts w:ascii="Arial" w:hAnsi="Arial" w:cs="Arial"/>
          <w:noProof/>
          <w:lang w:val="hr-HR"/>
        </w:rPr>
        <w:t xml:space="preserve">738.473,64 eura </w:t>
      </w:r>
      <w:r w:rsidRPr="00EB09C7">
        <w:rPr>
          <w:rFonts w:ascii="Arial" w:hAnsi="Arial" w:cs="Arial"/>
          <w:noProof/>
          <w:lang w:val="hr-HR"/>
        </w:rPr>
        <w:t>(</w:t>
      </w:r>
      <w:r w:rsidR="004D60F9" w:rsidRPr="00EB09C7">
        <w:rPr>
          <w:rFonts w:ascii="Arial" w:hAnsi="Arial" w:cs="Arial"/>
          <w:noProof/>
          <w:lang w:val="hr-HR"/>
        </w:rPr>
        <w:t>18,0</w:t>
      </w:r>
      <w:r w:rsidR="00C35331" w:rsidRPr="00EB09C7">
        <w:rPr>
          <w:rFonts w:ascii="Arial" w:hAnsi="Arial" w:cs="Arial"/>
          <w:noProof/>
          <w:lang w:val="hr-HR"/>
        </w:rPr>
        <w:t xml:space="preserve"> </w:t>
      </w:r>
      <w:r w:rsidRPr="00EB09C7">
        <w:rPr>
          <w:rFonts w:ascii="Arial" w:hAnsi="Arial" w:cs="Arial"/>
          <w:noProof/>
          <w:lang w:val="hr-HR"/>
        </w:rPr>
        <w:t xml:space="preserve">% </w:t>
      </w:r>
      <w:r w:rsidR="00F00940" w:rsidRPr="00EB09C7">
        <w:rPr>
          <w:rFonts w:ascii="Arial" w:hAnsi="Arial" w:cs="Arial"/>
          <w:noProof/>
          <w:lang w:val="hr-HR"/>
        </w:rPr>
        <w:t xml:space="preserve">više </w:t>
      </w:r>
      <w:r w:rsidRPr="00EB09C7">
        <w:rPr>
          <w:rFonts w:ascii="Arial" w:hAnsi="Arial" w:cs="Arial"/>
          <w:noProof/>
          <w:lang w:val="hr-HR"/>
        </w:rPr>
        <w:t>u odnosu na 202</w:t>
      </w:r>
      <w:r w:rsidR="004D60F9" w:rsidRPr="00EB09C7">
        <w:rPr>
          <w:rFonts w:ascii="Arial" w:hAnsi="Arial" w:cs="Arial"/>
          <w:noProof/>
          <w:lang w:val="hr-HR"/>
        </w:rPr>
        <w:t>3</w:t>
      </w:r>
      <w:r w:rsidRPr="00EB09C7">
        <w:rPr>
          <w:rFonts w:ascii="Arial" w:hAnsi="Arial" w:cs="Arial"/>
          <w:noProof/>
          <w:lang w:val="hr-HR"/>
        </w:rPr>
        <w:t xml:space="preserve">. godinu) i na rashode za nabavu nefinancijske imovine u iznosu od </w:t>
      </w:r>
      <w:r w:rsidR="004D60F9" w:rsidRPr="00EB09C7">
        <w:rPr>
          <w:rFonts w:ascii="Arial" w:hAnsi="Arial" w:cs="Arial"/>
          <w:noProof/>
          <w:lang w:val="hr-HR"/>
        </w:rPr>
        <w:t xml:space="preserve">18.831,76 eura </w:t>
      </w:r>
      <w:r w:rsidRPr="00EB09C7">
        <w:rPr>
          <w:rFonts w:ascii="Arial" w:hAnsi="Arial" w:cs="Arial"/>
          <w:noProof/>
          <w:lang w:val="hr-HR"/>
        </w:rPr>
        <w:t>(</w:t>
      </w:r>
      <w:r w:rsidR="004D60F9" w:rsidRPr="00EB09C7">
        <w:rPr>
          <w:rFonts w:ascii="Arial" w:hAnsi="Arial" w:cs="Arial"/>
          <w:noProof/>
          <w:lang w:val="hr-HR"/>
        </w:rPr>
        <w:t>16,9</w:t>
      </w:r>
      <w:r w:rsidR="00C35331" w:rsidRPr="00EB09C7">
        <w:rPr>
          <w:rFonts w:ascii="Arial" w:hAnsi="Arial" w:cs="Arial"/>
          <w:noProof/>
          <w:lang w:val="hr-HR"/>
        </w:rPr>
        <w:t xml:space="preserve"> </w:t>
      </w:r>
      <w:r w:rsidRPr="00EB09C7">
        <w:rPr>
          <w:rFonts w:ascii="Arial" w:hAnsi="Arial" w:cs="Arial"/>
          <w:noProof/>
          <w:lang w:val="hr-HR"/>
        </w:rPr>
        <w:t xml:space="preserve">% </w:t>
      </w:r>
      <w:r w:rsidR="004D60F9" w:rsidRPr="00EB09C7">
        <w:rPr>
          <w:rFonts w:ascii="Arial" w:hAnsi="Arial" w:cs="Arial"/>
          <w:noProof/>
          <w:lang w:val="hr-HR"/>
        </w:rPr>
        <w:t>više</w:t>
      </w:r>
      <w:r w:rsidR="00F00940" w:rsidRPr="00EB09C7">
        <w:rPr>
          <w:rFonts w:ascii="Arial" w:hAnsi="Arial" w:cs="Arial"/>
          <w:noProof/>
          <w:lang w:val="hr-HR"/>
        </w:rPr>
        <w:t xml:space="preserve"> </w:t>
      </w:r>
      <w:r w:rsidRPr="00EB09C7">
        <w:rPr>
          <w:rFonts w:ascii="Arial" w:hAnsi="Arial" w:cs="Arial"/>
          <w:noProof/>
          <w:lang w:val="hr-HR"/>
        </w:rPr>
        <w:t>u odnosu na 202</w:t>
      </w:r>
      <w:r w:rsidR="004D60F9" w:rsidRPr="00EB09C7">
        <w:rPr>
          <w:rFonts w:ascii="Arial" w:hAnsi="Arial" w:cs="Arial"/>
          <w:noProof/>
          <w:lang w:val="hr-HR"/>
        </w:rPr>
        <w:t>3</w:t>
      </w:r>
      <w:r w:rsidRPr="00EB09C7">
        <w:rPr>
          <w:rFonts w:ascii="Arial" w:hAnsi="Arial" w:cs="Arial"/>
          <w:noProof/>
          <w:lang w:val="hr-HR"/>
        </w:rPr>
        <w:t xml:space="preserve">. godinu). </w:t>
      </w:r>
    </w:p>
    <w:p w14:paraId="5605269E" w14:textId="0A8E7DBE" w:rsidR="007F4A21" w:rsidRPr="00EB09C7" w:rsidRDefault="007F4A21" w:rsidP="00000C82">
      <w:pPr>
        <w:spacing w:before="120" w:after="120" w:line="276" w:lineRule="auto"/>
        <w:rPr>
          <w:rFonts w:ascii="Arial" w:hAnsi="Arial" w:cs="Arial"/>
          <w:noProof/>
          <w:lang w:val="hr-HR"/>
        </w:rPr>
      </w:pPr>
      <w:r w:rsidRPr="00EB09C7">
        <w:rPr>
          <w:rFonts w:ascii="Arial" w:hAnsi="Arial" w:cs="Arial"/>
          <w:noProof/>
          <w:lang w:val="hr-HR"/>
        </w:rPr>
        <w:t xml:space="preserve">PRIMICI od financijske imovine i zaduživanja </w:t>
      </w:r>
      <w:r w:rsidR="00F00940" w:rsidRPr="00EB09C7">
        <w:rPr>
          <w:rFonts w:ascii="Arial" w:hAnsi="Arial" w:cs="Arial"/>
          <w:noProof/>
          <w:lang w:val="hr-HR"/>
        </w:rPr>
        <w:t>u izvještajnom razdoblj</w:t>
      </w:r>
      <w:r w:rsidR="00C84419" w:rsidRPr="00EB09C7">
        <w:rPr>
          <w:rFonts w:ascii="Arial" w:hAnsi="Arial" w:cs="Arial"/>
          <w:noProof/>
          <w:lang w:val="hr-HR"/>
        </w:rPr>
        <w:t>u</w:t>
      </w:r>
      <w:r w:rsidR="00F00940" w:rsidRPr="00EB09C7">
        <w:rPr>
          <w:rFonts w:ascii="Arial" w:hAnsi="Arial" w:cs="Arial"/>
          <w:noProof/>
          <w:lang w:val="hr-HR"/>
        </w:rPr>
        <w:t xml:space="preserve"> nisu ostvareni.</w:t>
      </w:r>
    </w:p>
    <w:p w14:paraId="1EA76161" w14:textId="1B7E300F" w:rsidR="007F4A21" w:rsidRPr="00EB09C7" w:rsidRDefault="007F4A21" w:rsidP="00000C82">
      <w:pPr>
        <w:spacing w:before="120" w:after="120" w:line="276" w:lineRule="auto"/>
        <w:rPr>
          <w:rFonts w:ascii="Arial" w:hAnsi="Arial" w:cs="Arial"/>
          <w:noProof/>
          <w:lang w:val="hr-HR"/>
        </w:rPr>
      </w:pPr>
      <w:r w:rsidRPr="00EB09C7">
        <w:rPr>
          <w:rFonts w:ascii="Arial" w:hAnsi="Arial" w:cs="Arial"/>
          <w:noProof/>
          <w:lang w:val="hr-HR"/>
        </w:rPr>
        <w:t xml:space="preserve">IZDACI za financijsku imovinu i otplate zajmove </w:t>
      </w:r>
      <w:r w:rsidR="004D60F9" w:rsidRPr="00EB09C7">
        <w:rPr>
          <w:rFonts w:ascii="Arial" w:hAnsi="Arial" w:cs="Arial"/>
          <w:noProof/>
          <w:lang w:val="hr-HR"/>
        </w:rPr>
        <w:t>u izvještajnom razdoblju nisu izvršeni.</w:t>
      </w:r>
    </w:p>
    <w:p w14:paraId="1B41ECD7" w14:textId="77777777" w:rsidR="0057669F" w:rsidRPr="00EB09C7" w:rsidRDefault="0057669F" w:rsidP="00000C82">
      <w:pPr>
        <w:spacing w:before="120" w:after="120" w:line="276" w:lineRule="auto"/>
        <w:rPr>
          <w:rFonts w:ascii="Arial" w:hAnsi="Arial" w:cs="Arial"/>
          <w:noProof/>
          <w:lang w:val="hr-HR"/>
        </w:rPr>
      </w:pPr>
    </w:p>
    <w:p w14:paraId="750C0012" w14:textId="42A643F9" w:rsidR="0057669F" w:rsidRPr="00EB09C7" w:rsidRDefault="0057669F" w:rsidP="00000C82">
      <w:pPr>
        <w:pStyle w:val="Odlomakpopisa"/>
        <w:numPr>
          <w:ilvl w:val="1"/>
          <w:numId w:val="7"/>
        </w:numPr>
        <w:spacing w:before="120" w:after="120" w:line="276" w:lineRule="auto"/>
        <w:jc w:val="left"/>
        <w:rPr>
          <w:rFonts w:eastAsia="Calibri" w:cs="Arial"/>
          <w:b/>
          <w:bCs/>
          <w:noProof/>
          <w:szCs w:val="24"/>
          <w:lang w:val="hr-HR"/>
        </w:rPr>
      </w:pPr>
      <w:r w:rsidRPr="00EB09C7">
        <w:rPr>
          <w:rFonts w:eastAsia="Calibri" w:cs="Arial"/>
          <w:b/>
          <w:bCs/>
          <w:noProof/>
          <w:szCs w:val="24"/>
          <w:lang w:val="hr-HR"/>
        </w:rPr>
        <w:t>PRIKAZ VIŠKA/MANJKA PRORAČUNA OPĆINE BARBAN</w:t>
      </w:r>
    </w:p>
    <w:p w14:paraId="7BB16CF1" w14:textId="0DECFA13" w:rsidR="00CC1EE5" w:rsidRPr="00EB09C7" w:rsidRDefault="0057669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U izvještajnom razdoblju ostvaren je ukupan </w:t>
      </w:r>
      <w:r w:rsidR="00C35331" w:rsidRPr="00EB09C7">
        <w:rPr>
          <w:rFonts w:ascii="Arial" w:hAnsi="Arial" w:cs="Arial"/>
          <w:noProof/>
          <w:szCs w:val="24"/>
          <w:lang w:val="hr-HR"/>
        </w:rPr>
        <w:t>višak</w:t>
      </w:r>
      <w:r w:rsidR="00EB545E" w:rsidRPr="00EB09C7">
        <w:rPr>
          <w:rFonts w:ascii="Arial" w:hAnsi="Arial" w:cs="Arial"/>
          <w:noProof/>
          <w:szCs w:val="24"/>
          <w:lang w:val="hr-HR"/>
        </w:rPr>
        <w:t xml:space="preserve"> </w:t>
      </w:r>
      <w:r w:rsidRPr="00EB09C7">
        <w:rPr>
          <w:rFonts w:ascii="Arial" w:hAnsi="Arial" w:cs="Arial"/>
          <w:noProof/>
          <w:szCs w:val="24"/>
          <w:lang w:val="hr-HR"/>
        </w:rPr>
        <w:t xml:space="preserve">prihoda i primitaka nad rashodima i izdacima u iznosu od </w:t>
      </w:r>
      <w:r w:rsidR="004D60F9" w:rsidRPr="00EB09C7">
        <w:rPr>
          <w:rFonts w:ascii="Arial" w:hAnsi="Arial" w:cs="Arial"/>
          <w:noProof/>
          <w:szCs w:val="24"/>
          <w:lang w:val="hr-HR"/>
        </w:rPr>
        <w:t>348.968,15 eura</w:t>
      </w:r>
      <w:r w:rsidRPr="00EB09C7">
        <w:rPr>
          <w:rFonts w:ascii="Arial" w:hAnsi="Arial" w:cs="Arial"/>
          <w:noProof/>
          <w:szCs w:val="24"/>
          <w:lang w:val="hr-HR"/>
        </w:rPr>
        <w:t xml:space="preserve">. Općina Barban ostvarila je </w:t>
      </w:r>
      <w:r w:rsidR="00C35331" w:rsidRPr="00EB09C7">
        <w:rPr>
          <w:rFonts w:ascii="Arial" w:hAnsi="Arial" w:cs="Arial"/>
          <w:noProof/>
          <w:szCs w:val="24"/>
          <w:lang w:val="hr-HR"/>
        </w:rPr>
        <w:t>višak</w:t>
      </w:r>
      <w:r w:rsidRPr="00EB09C7">
        <w:rPr>
          <w:rFonts w:ascii="Arial" w:hAnsi="Arial" w:cs="Arial"/>
          <w:noProof/>
          <w:szCs w:val="24"/>
          <w:lang w:val="hr-HR"/>
        </w:rPr>
        <w:t xml:space="preserve"> prihoda i primitaka nad rashodima i izdacima u iznosu od </w:t>
      </w:r>
      <w:r w:rsidR="004D60F9" w:rsidRPr="00EB09C7">
        <w:rPr>
          <w:rFonts w:ascii="Arial" w:hAnsi="Arial" w:cs="Arial"/>
          <w:noProof/>
          <w:szCs w:val="24"/>
          <w:lang w:val="hr-HR"/>
        </w:rPr>
        <w:t>341.605,18 eura</w:t>
      </w:r>
      <w:r w:rsidRPr="00EB09C7">
        <w:rPr>
          <w:rFonts w:ascii="Arial" w:hAnsi="Arial" w:cs="Arial"/>
          <w:noProof/>
          <w:szCs w:val="24"/>
          <w:lang w:val="hr-HR"/>
        </w:rPr>
        <w:t xml:space="preserve">, a proračunski korisnik višak prihoda i primitaka nad rashodima i izdacima u iznosu od </w:t>
      </w:r>
      <w:r w:rsidR="004D60F9" w:rsidRPr="00EB09C7">
        <w:rPr>
          <w:rFonts w:ascii="Arial" w:hAnsi="Arial" w:cs="Arial"/>
          <w:bCs/>
          <w:noProof/>
          <w:szCs w:val="24"/>
        </w:rPr>
        <w:t>7.362,97 eura</w:t>
      </w:r>
      <w:r w:rsidR="00C35331" w:rsidRPr="00EB09C7">
        <w:rPr>
          <w:rFonts w:ascii="Arial" w:hAnsi="Arial" w:cs="Arial"/>
          <w:bCs/>
          <w:noProof/>
          <w:szCs w:val="24"/>
        </w:rPr>
        <w:t>.</w:t>
      </w:r>
    </w:p>
    <w:p w14:paraId="0ED3F69D" w14:textId="77CA34C6" w:rsidR="00CC1EE5" w:rsidRPr="00EB09C7" w:rsidRDefault="0057669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Preneseni </w:t>
      </w:r>
      <w:r w:rsidR="00EB545E" w:rsidRPr="00EB09C7">
        <w:rPr>
          <w:rFonts w:ascii="Arial" w:hAnsi="Arial" w:cs="Arial"/>
          <w:noProof/>
          <w:szCs w:val="24"/>
          <w:lang w:val="hr-HR"/>
        </w:rPr>
        <w:t>višak</w:t>
      </w:r>
      <w:r w:rsidRPr="00EB09C7">
        <w:rPr>
          <w:rFonts w:ascii="Arial" w:hAnsi="Arial" w:cs="Arial"/>
          <w:noProof/>
          <w:szCs w:val="24"/>
          <w:lang w:val="hr-HR"/>
        </w:rPr>
        <w:t xml:space="preserve"> prihoda i primitaka iz prethodnih godina za Općinu Barban iznosio je </w:t>
      </w:r>
      <w:r w:rsidR="004D60F9" w:rsidRPr="00EB09C7">
        <w:rPr>
          <w:rFonts w:ascii="Arial" w:hAnsi="Arial" w:cs="Arial"/>
          <w:noProof/>
          <w:szCs w:val="24"/>
          <w:lang w:val="hr-HR"/>
        </w:rPr>
        <w:t>840.323,43 eura</w:t>
      </w:r>
      <w:r w:rsidRPr="00EB09C7">
        <w:rPr>
          <w:rFonts w:ascii="Arial" w:hAnsi="Arial" w:cs="Arial"/>
          <w:noProof/>
          <w:szCs w:val="24"/>
          <w:lang w:val="hr-HR"/>
        </w:rPr>
        <w:t xml:space="preserve">, </w:t>
      </w:r>
      <w:r w:rsidR="00EB545E" w:rsidRPr="00EB09C7">
        <w:rPr>
          <w:rFonts w:ascii="Arial" w:hAnsi="Arial" w:cs="Arial"/>
          <w:noProof/>
          <w:szCs w:val="24"/>
          <w:lang w:val="hr-HR"/>
        </w:rPr>
        <w:t>a za proračunskog korisnika</w:t>
      </w:r>
      <w:r w:rsidRPr="00EB09C7">
        <w:rPr>
          <w:rFonts w:ascii="Arial" w:hAnsi="Arial" w:cs="Arial"/>
          <w:noProof/>
          <w:szCs w:val="24"/>
          <w:lang w:val="hr-HR"/>
        </w:rPr>
        <w:t xml:space="preserve"> </w:t>
      </w:r>
      <w:r w:rsidR="004D60F9" w:rsidRPr="00EB09C7">
        <w:rPr>
          <w:rFonts w:ascii="Arial" w:hAnsi="Arial" w:cs="Arial"/>
          <w:bCs/>
          <w:noProof/>
          <w:szCs w:val="24"/>
        </w:rPr>
        <w:t>11.600,60 eura</w:t>
      </w:r>
      <w:r w:rsidRPr="00EB09C7">
        <w:rPr>
          <w:rFonts w:ascii="Arial" w:hAnsi="Arial" w:cs="Arial"/>
          <w:noProof/>
          <w:szCs w:val="24"/>
          <w:lang w:val="hr-HR"/>
        </w:rPr>
        <w:t xml:space="preserve">. Shodno navedenom, ukupno preneseni </w:t>
      </w:r>
      <w:r w:rsidR="00EB545E" w:rsidRPr="00EB09C7">
        <w:rPr>
          <w:rFonts w:ascii="Arial" w:hAnsi="Arial" w:cs="Arial"/>
          <w:noProof/>
          <w:szCs w:val="24"/>
          <w:lang w:val="hr-HR"/>
        </w:rPr>
        <w:t xml:space="preserve">višak </w:t>
      </w:r>
      <w:r w:rsidRPr="00EB09C7">
        <w:rPr>
          <w:rFonts w:ascii="Arial" w:hAnsi="Arial" w:cs="Arial"/>
          <w:noProof/>
          <w:szCs w:val="24"/>
          <w:lang w:val="hr-HR"/>
        </w:rPr>
        <w:t xml:space="preserve">prihoda i primitaka iznosio je </w:t>
      </w:r>
      <w:r w:rsidR="004D60F9" w:rsidRPr="00EB09C7">
        <w:rPr>
          <w:rFonts w:ascii="Arial" w:hAnsi="Arial" w:cs="Arial"/>
          <w:noProof/>
          <w:szCs w:val="24"/>
          <w:lang w:val="hr-HR"/>
        </w:rPr>
        <w:t>851.924,03 eura.</w:t>
      </w:r>
    </w:p>
    <w:p w14:paraId="6B76D894" w14:textId="77777777" w:rsidR="00432C91" w:rsidRPr="00EB09C7" w:rsidRDefault="00432C91" w:rsidP="00000C82">
      <w:pPr>
        <w:spacing w:before="120" w:after="120" w:line="276" w:lineRule="auto"/>
        <w:rPr>
          <w:rFonts w:ascii="Arial" w:hAnsi="Arial" w:cs="Arial"/>
          <w:noProof/>
          <w:szCs w:val="24"/>
          <w:lang w:val="hr-HR"/>
        </w:rPr>
      </w:pPr>
      <w:r w:rsidRPr="00EB09C7">
        <w:rPr>
          <w:rFonts w:ascii="Arial" w:hAnsi="Arial" w:cs="Arial"/>
          <w:noProof/>
          <w:szCs w:val="24"/>
          <w:lang w:val="hr-HR"/>
        </w:rPr>
        <w:t>Preneseni rezultat Općine Barban sastoji se od:</w:t>
      </w:r>
    </w:p>
    <w:p w14:paraId="22057591" w14:textId="3F6722B3" w:rsidR="00432C91" w:rsidRPr="00EB09C7" w:rsidRDefault="00432C91" w:rsidP="00000C82">
      <w:pPr>
        <w:pStyle w:val="Odlomakpopisa"/>
        <w:numPr>
          <w:ilvl w:val="0"/>
          <w:numId w:val="5"/>
        </w:numPr>
        <w:spacing w:before="120" w:after="120" w:line="276" w:lineRule="auto"/>
        <w:rPr>
          <w:rFonts w:cs="Arial"/>
          <w:noProof/>
          <w:szCs w:val="24"/>
          <w:lang w:val="hr-HR"/>
        </w:rPr>
      </w:pPr>
      <w:r w:rsidRPr="00EB09C7">
        <w:rPr>
          <w:rFonts w:cs="Arial"/>
          <w:noProof/>
          <w:szCs w:val="24"/>
          <w:lang w:val="hr-HR"/>
        </w:rPr>
        <w:t>Višak prihoda poslovanja iz izvora 1 – Opći prihodi i pri</w:t>
      </w:r>
      <w:r w:rsidR="007B1250" w:rsidRPr="00EB09C7">
        <w:rPr>
          <w:rFonts w:cs="Arial"/>
          <w:noProof/>
          <w:szCs w:val="24"/>
          <w:lang w:val="hr-HR"/>
        </w:rPr>
        <w:t xml:space="preserve">mici u iznosu od </w:t>
      </w:r>
      <w:r w:rsidR="004D60F9" w:rsidRPr="00EB09C7">
        <w:rPr>
          <w:rFonts w:cs="Arial"/>
          <w:noProof/>
          <w:szCs w:val="24"/>
          <w:lang w:val="hr-HR"/>
        </w:rPr>
        <w:t>664.731,28 eura</w:t>
      </w:r>
    </w:p>
    <w:p w14:paraId="60D53352" w14:textId="63CE92C4" w:rsidR="004D60F9" w:rsidRPr="00EB09C7" w:rsidRDefault="004D60F9" w:rsidP="00000C82">
      <w:pPr>
        <w:pStyle w:val="Odlomakpopisa"/>
        <w:numPr>
          <w:ilvl w:val="0"/>
          <w:numId w:val="5"/>
        </w:numPr>
        <w:spacing w:before="120" w:after="120" w:line="276" w:lineRule="auto"/>
        <w:rPr>
          <w:rFonts w:cs="Arial"/>
          <w:noProof/>
          <w:szCs w:val="24"/>
          <w:lang w:val="hr-HR"/>
        </w:rPr>
      </w:pPr>
      <w:r w:rsidRPr="00EB09C7">
        <w:rPr>
          <w:rFonts w:cs="Arial"/>
          <w:noProof/>
          <w:szCs w:val="24"/>
          <w:lang w:val="hr-HR"/>
        </w:rPr>
        <w:t>Višak prihoda poslovanja iz izvora 4 – Prihodi za posebne namjene u iznosu od 132.899,18 eura</w:t>
      </w:r>
    </w:p>
    <w:p w14:paraId="13A4EC5A" w14:textId="77777777" w:rsidR="004D60F9" w:rsidRPr="00EB09C7" w:rsidRDefault="004D60F9" w:rsidP="00000C82">
      <w:pPr>
        <w:pStyle w:val="Odlomakpopisa"/>
        <w:numPr>
          <w:ilvl w:val="0"/>
          <w:numId w:val="5"/>
        </w:numPr>
        <w:spacing w:before="120" w:after="120" w:line="276" w:lineRule="auto"/>
        <w:rPr>
          <w:rFonts w:cs="Arial"/>
          <w:noProof/>
          <w:szCs w:val="24"/>
          <w:lang w:val="hr-HR"/>
        </w:rPr>
      </w:pPr>
      <w:r w:rsidRPr="00EB09C7">
        <w:rPr>
          <w:rFonts w:cs="Arial"/>
          <w:noProof/>
          <w:szCs w:val="24"/>
          <w:lang w:val="hr-HR"/>
        </w:rPr>
        <w:t>Višak prihoda poslovanja iz izvora 6 – Donacije u iznosu od 8.625,00 eura</w:t>
      </w:r>
    </w:p>
    <w:p w14:paraId="72AAFEB2" w14:textId="752ADDFE" w:rsidR="004D60F9" w:rsidRPr="00EB09C7" w:rsidRDefault="004D60F9" w:rsidP="00000C82">
      <w:pPr>
        <w:pStyle w:val="Odlomakpopisa"/>
        <w:numPr>
          <w:ilvl w:val="0"/>
          <w:numId w:val="5"/>
        </w:numPr>
        <w:spacing w:before="120" w:after="120" w:line="276" w:lineRule="auto"/>
        <w:rPr>
          <w:rFonts w:cs="Arial"/>
          <w:noProof/>
          <w:szCs w:val="24"/>
          <w:lang w:val="hr-HR"/>
        </w:rPr>
      </w:pPr>
      <w:r w:rsidRPr="00EB09C7">
        <w:rPr>
          <w:rFonts w:cs="Arial"/>
          <w:noProof/>
          <w:szCs w:val="24"/>
          <w:lang w:val="hr-HR"/>
        </w:rPr>
        <w:t>Višak prihoda od nefinancijske imovine iz izvora 7 – Prihodi od prodaje ili zamjene nefinancijske imovine u iznosu od 34.067,97 eura.</w:t>
      </w:r>
    </w:p>
    <w:p w14:paraId="251C0B62" w14:textId="33EAA9A7" w:rsidR="00432C91" w:rsidRPr="00EB09C7" w:rsidRDefault="00432C91"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Proračunski korisnik imao je preneseni višak prihoda nad rashodima iz izvora 4.2. Prihodi za posebne namjene – PK u iznosu od </w:t>
      </w:r>
      <w:r w:rsidR="004D60F9" w:rsidRPr="00EB09C7">
        <w:rPr>
          <w:rFonts w:ascii="Arial" w:hAnsi="Arial" w:cs="Arial"/>
          <w:bCs/>
          <w:noProof/>
          <w:szCs w:val="24"/>
        </w:rPr>
        <w:t>11.600,60 eura.</w:t>
      </w:r>
    </w:p>
    <w:p w14:paraId="7E45DB5E" w14:textId="7F72FB45" w:rsidR="007F4A21" w:rsidRPr="00EB09C7" w:rsidRDefault="0057669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Preneseni </w:t>
      </w:r>
      <w:r w:rsidR="00EB545E" w:rsidRPr="00EB09C7">
        <w:rPr>
          <w:rFonts w:ascii="Arial" w:hAnsi="Arial" w:cs="Arial"/>
          <w:noProof/>
          <w:szCs w:val="24"/>
          <w:lang w:val="hr-HR"/>
        </w:rPr>
        <w:t xml:space="preserve">višak </w:t>
      </w:r>
      <w:r w:rsidRPr="00EB09C7">
        <w:rPr>
          <w:rFonts w:ascii="Arial" w:hAnsi="Arial" w:cs="Arial"/>
          <w:noProof/>
          <w:szCs w:val="24"/>
          <w:lang w:val="hr-HR"/>
        </w:rPr>
        <w:t xml:space="preserve">prihoda i primitaka </w:t>
      </w:r>
      <w:r w:rsidR="00CC1EE5" w:rsidRPr="00EB09C7">
        <w:rPr>
          <w:rFonts w:ascii="Arial" w:hAnsi="Arial" w:cs="Arial"/>
          <w:noProof/>
          <w:szCs w:val="24"/>
          <w:lang w:val="hr-HR"/>
        </w:rPr>
        <w:t>uvećava se za višak</w:t>
      </w:r>
      <w:r w:rsidRPr="00EB09C7">
        <w:rPr>
          <w:rFonts w:ascii="Arial" w:hAnsi="Arial" w:cs="Arial"/>
          <w:noProof/>
          <w:szCs w:val="24"/>
          <w:lang w:val="hr-HR"/>
        </w:rPr>
        <w:t xml:space="preserve"> prihoda i primitaka tekuće godine tako da </w:t>
      </w:r>
      <w:r w:rsidR="00CC1EE5" w:rsidRPr="00EB09C7">
        <w:rPr>
          <w:rFonts w:ascii="Arial" w:hAnsi="Arial" w:cs="Arial"/>
          <w:noProof/>
          <w:szCs w:val="24"/>
          <w:lang w:val="hr-HR"/>
        </w:rPr>
        <w:t xml:space="preserve">višak </w:t>
      </w:r>
      <w:r w:rsidRPr="00EB09C7">
        <w:rPr>
          <w:rFonts w:ascii="Arial" w:hAnsi="Arial" w:cs="Arial"/>
          <w:noProof/>
          <w:szCs w:val="24"/>
          <w:lang w:val="hr-HR"/>
        </w:rPr>
        <w:t xml:space="preserve">prihoda i primitaka </w:t>
      </w:r>
      <w:r w:rsidR="00CC1EE5" w:rsidRPr="00EB09C7">
        <w:rPr>
          <w:rFonts w:ascii="Arial" w:hAnsi="Arial" w:cs="Arial"/>
          <w:noProof/>
          <w:szCs w:val="24"/>
          <w:lang w:val="hr-HR"/>
        </w:rPr>
        <w:t>raspoloživ</w:t>
      </w:r>
      <w:r w:rsidR="00EB545E" w:rsidRPr="00EB09C7">
        <w:rPr>
          <w:rFonts w:ascii="Arial" w:hAnsi="Arial" w:cs="Arial"/>
          <w:noProof/>
          <w:szCs w:val="24"/>
          <w:lang w:val="hr-HR"/>
        </w:rPr>
        <w:t xml:space="preserve"> u sljedećem razdoblju</w:t>
      </w:r>
      <w:r w:rsidRPr="00EB09C7">
        <w:rPr>
          <w:rFonts w:ascii="Arial" w:hAnsi="Arial" w:cs="Arial"/>
          <w:noProof/>
          <w:szCs w:val="24"/>
          <w:lang w:val="hr-HR"/>
        </w:rPr>
        <w:t xml:space="preserve"> iznosi </w:t>
      </w:r>
      <w:r w:rsidR="003F3197" w:rsidRPr="00EB09C7">
        <w:rPr>
          <w:rFonts w:ascii="Arial" w:hAnsi="Arial" w:cs="Arial"/>
          <w:noProof/>
          <w:szCs w:val="24"/>
          <w:lang w:val="hr-HR"/>
        </w:rPr>
        <w:lastRenderedPageBreak/>
        <w:t>1.200.892,18 eura</w:t>
      </w:r>
      <w:r w:rsidRPr="00EB09C7">
        <w:rPr>
          <w:rFonts w:ascii="Arial" w:hAnsi="Arial" w:cs="Arial"/>
          <w:noProof/>
          <w:szCs w:val="24"/>
          <w:lang w:val="hr-HR"/>
        </w:rPr>
        <w:t>.</w:t>
      </w:r>
      <w:r w:rsidR="00D67C7F">
        <w:rPr>
          <w:rFonts w:ascii="Arial" w:hAnsi="Arial" w:cs="Arial"/>
          <w:noProof/>
          <w:szCs w:val="24"/>
          <w:lang w:val="hr-HR"/>
        </w:rPr>
        <w:t xml:space="preserve"> </w:t>
      </w:r>
      <w:r w:rsidR="006C2896" w:rsidRPr="00EB09C7">
        <w:rPr>
          <w:rFonts w:ascii="Arial" w:hAnsi="Arial" w:cs="Arial"/>
          <w:noProof/>
          <w:szCs w:val="24"/>
          <w:lang w:val="hr-HR"/>
        </w:rPr>
        <w:t xml:space="preserve">Višak </w:t>
      </w:r>
      <w:r w:rsidRPr="00EB09C7">
        <w:rPr>
          <w:rFonts w:ascii="Arial" w:hAnsi="Arial" w:cs="Arial"/>
          <w:noProof/>
          <w:szCs w:val="24"/>
          <w:lang w:val="hr-HR"/>
        </w:rPr>
        <w:t xml:space="preserve">prihoda i primitaka za Općinu Barban </w:t>
      </w:r>
      <w:r w:rsidR="006C2896" w:rsidRPr="00EB09C7">
        <w:rPr>
          <w:rFonts w:ascii="Arial" w:hAnsi="Arial" w:cs="Arial"/>
          <w:noProof/>
          <w:szCs w:val="24"/>
          <w:lang w:val="hr-HR"/>
        </w:rPr>
        <w:t>raspoloživ</w:t>
      </w:r>
      <w:r w:rsidR="00D767DB" w:rsidRPr="00EB09C7">
        <w:rPr>
          <w:rFonts w:ascii="Arial" w:hAnsi="Arial" w:cs="Arial"/>
          <w:noProof/>
          <w:szCs w:val="24"/>
          <w:lang w:val="hr-HR"/>
        </w:rPr>
        <w:t xml:space="preserve"> u sljedećem razdoblju</w:t>
      </w:r>
      <w:r w:rsidRPr="00EB09C7">
        <w:rPr>
          <w:rFonts w:ascii="Arial" w:hAnsi="Arial" w:cs="Arial"/>
          <w:noProof/>
          <w:szCs w:val="24"/>
          <w:lang w:val="hr-HR"/>
        </w:rPr>
        <w:t xml:space="preserve"> iznosi </w:t>
      </w:r>
      <w:r w:rsidR="003F3197" w:rsidRPr="00EB09C7">
        <w:rPr>
          <w:rFonts w:ascii="Arial" w:hAnsi="Arial" w:cs="Arial"/>
          <w:noProof/>
          <w:szCs w:val="24"/>
          <w:lang w:val="hr-HR"/>
        </w:rPr>
        <w:t>1.181.928,61 euro</w:t>
      </w:r>
      <w:r w:rsidRPr="00EB09C7">
        <w:rPr>
          <w:rFonts w:ascii="Arial" w:hAnsi="Arial" w:cs="Arial"/>
          <w:noProof/>
          <w:szCs w:val="24"/>
          <w:lang w:val="hr-HR"/>
        </w:rPr>
        <w:t xml:space="preserve">, dok raspoloživ višak prihoda i primitaka proračunskog korisnika u </w:t>
      </w:r>
      <w:r w:rsidR="00D767DB" w:rsidRPr="00EB09C7">
        <w:rPr>
          <w:rFonts w:ascii="Arial" w:hAnsi="Arial" w:cs="Arial"/>
          <w:noProof/>
          <w:szCs w:val="24"/>
          <w:lang w:val="hr-HR"/>
        </w:rPr>
        <w:t xml:space="preserve">sljedećem </w:t>
      </w:r>
      <w:r w:rsidRPr="00EB09C7">
        <w:rPr>
          <w:rFonts w:ascii="Arial" w:hAnsi="Arial" w:cs="Arial"/>
          <w:noProof/>
          <w:szCs w:val="24"/>
          <w:lang w:val="hr-HR"/>
        </w:rPr>
        <w:t xml:space="preserve">razdoblju iznosi </w:t>
      </w:r>
      <w:r w:rsidR="003F3197" w:rsidRPr="00EB09C7">
        <w:rPr>
          <w:rFonts w:ascii="Arial" w:hAnsi="Arial" w:cs="Arial"/>
          <w:bCs/>
          <w:noProof/>
          <w:szCs w:val="24"/>
        </w:rPr>
        <w:t>18.963,57 eura.</w:t>
      </w:r>
    </w:p>
    <w:p w14:paraId="006011D7" w14:textId="77777777" w:rsidR="00CC1EE5" w:rsidRPr="00EB09C7" w:rsidRDefault="00CC1EE5" w:rsidP="00000C82">
      <w:pPr>
        <w:spacing w:before="120" w:after="120" w:line="276" w:lineRule="auto"/>
        <w:rPr>
          <w:rFonts w:ascii="Arial" w:hAnsi="Arial" w:cs="Arial"/>
          <w:noProof/>
          <w:szCs w:val="24"/>
          <w:lang w:val="hr-HR"/>
        </w:rPr>
      </w:pPr>
    </w:p>
    <w:p w14:paraId="5F7F45C6" w14:textId="685FDE18" w:rsidR="000B1C29" w:rsidRPr="00EB09C7" w:rsidRDefault="000B1C29" w:rsidP="00000C82">
      <w:pPr>
        <w:pStyle w:val="Naslov1"/>
        <w:spacing w:before="120"/>
      </w:pPr>
      <w:r w:rsidRPr="00EB09C7">
        <w:t>PRIHODI I PRIMICI</w:t>
      </w:r>
    </w:p>
    <w:p w14:paraId="1E7FF8A5" w14:textId="6B9689A9" w:rsidR="000B1C29" w:rsidRPr="00EB09C7" w:rsidRDefault="000B1C29" w:rsidP="00000C82">
      <w:pPr>
        <w:spacing w:before="120" w:after="120" w:line="276" w:lineRule="auto"/>
        <w:rPr>
          <w:rFonts w:ascii="Arial" w:hAnsi="Arial" w:cs="Arial"/>
          <w:szCs w:val="24"/>
          <w:lang w:val="hr-HR"/>
        </w:rPr>
      </w:pPr>
      <w:r w:rsidRPr="00EB09C7">
        <w:rPr>
          <w:rFonts w:ascii="Arial" w:hAnsi="Arial" w:cs="Arial"/>
          <w:szCs w:val="24"/>
          <w:lang w:val="hr-HR"/>
        </w:rPr>
        <w:t>Ukupni prihodi i primici proračuna za 2024. godinu planirani su u iznosu od 2.308.000</w:t>
      </w:r>
      <w:r w:rsidR="005F3463">
        <w:rPr>
          <w:rFonts w:ascii="Arial" w:hAnsi="Arial" w:cs="Arial"/>
          <w:szCs w:val="24"/>
          <w:lang w:val="hr-HR"/>
        </w:rPr>
        <w:t xml:space="preserve">,00 </w:t>
      </w:r>
      <w:r w:rsidRPr="00EB09C7">
        <w:rPr>
          <w:rFonts w:ascii="Arial" w:hAnsi="Arial" w:cs="Arial"/>
          <w:szCs w:val="24"/>
          <w:lang w:val="hr-HR"/>
        </w:rPr>
        <w:t>eura, a u razdoblju I-VI 2024. godine ostvareni su u iznosu 1.106.273,55 eura ili 47,9 % godišnjeg plana.</w:t>
      </w:r>
    </w:p>
    <w:p w14:paraId="40D83688" w14:textId="206BF7CB" w:rsidR="000B1C29" w:rsidRPr="00EB09C7" w:rsidRDefault="000B1C29" w:rsidP="00000C82">
      <w:pPr>
        <w:spacing w:before="120" w:after="120" w:line="276" w:lineRule="auto"/>
        <w:rPr>
          <w:rFonts w:ascii="Arial" w:hAnsi="Arial" w:cs="Arial"/>
          <w:szCs w:val="24"/>
          <w:lang w:val="hr-HR"/>
        </w:rPr>
      </w:pPr>
      <w:r w:rsidRPr="00EB09C7">
        <w:rPr>
          <w:rFonts w:ascii="Arial" w:hAnsi="Arial" w:cs="Arial"/>
          <w:szCs w:val="24"/>
          <w:lang w:val="hr-HR"/>
        </w:rPr>
        <w:t xml:space="preserve">U strukturi ostvarenih prihoda i primitaka najveći udjel imaju prihodi poslovanja s 97,8 % te prihodi od prodaje nefinancijske imovine s udjelom od 2,2 %, dok primici od financijske imovine i zaduživanja nisu ostvareni. Uspoređujući ostvarenje I-VI 2024. s istim razdobljem 2023. godine, ostvareni prihodi i primici su veći za 98.038,08 eura ili za 9,7 %, na što je u najvećoj mjeri utjecalo bolje ostvarenje prihoda od poreza i </w:t>
      </w:r>
      <w:r w:rsidR="00F33DB4" w:rsidRPr="00EB09C7">
        <w:rPr>
          <w:rFonts w:ascii="Arial" w:hAnsi="Arial" w:cs="Arial"/>
          <w:szCs w:val="24"/>
          <w:lang w:val="hr-HR"/>
        </w:rPr>
        <w:t xml:space="preserve">te prihoda od </w:t>
      </w:r>
      <w:r w:rsidR="00F33DB4" w:rsidRPr="00EB09C7">
        <w:rPr>
          <w:rFonts w:ascii="Arial" w:eastAsia="Times New Roman" w:hAnsi="Arial" w:cs="Arial"/>
          <w:noProof/>
          <w:szCs w:val="24"/>
          <w:lang w:val="hr-HR" w:eastAsia="hr-HR"/>
        </w:rPr>
        <w:t>upravnih i administrativnih pristojbi, pristojbi po posebnim propisima i naknada.</w:t>
      </w:r>
    </w:p>
    <w:p w14:paraId="08AF8B76" w14:textId="77777777" w:rsidR="000B1C29" w:rsidRPr="00EB09C7" w:rsidRDefault="000B1C29" w:rsidP="00000C82">
      <w:pPr>
        <w:spacing w:before="120" w:after="120" w:line="276" w:lineRule="auto"/>
        <w:rPr>
          <w:rFonts w:ascii="Arial" w:hAnsi="Arial" w:cs="Arial"/>
          <w:lang w:val="hr-HR"/>
        </w:rPr>
      </w:pPr>
    </w:p>
    <w:p w14:paraId="58FDA26D" w14:textId="14FE9ABE" w:rsidR="007F4A21" w:rsidRPr="00EB09C7" w:rsidRDefault="007F4A21" w:rsidP="00000C82">
      <w:pPr>
        <w:pStyle w:val="Naslov1"/>
        <w:numPr>
          <w:ilvl w:val="2"/>
          <w:numId w:val="7"/>
        </w:numPr>
        <w:spacing w:before="120"/>
      </w:pPr>
      <w:r w:rsidRPr="00EB09C7">
        <w:t>PRIHODI POSLOVANJA (RAZRED 6)</w:t>
      </w:r>
    </w:p>
    <w:p w14:paraId="308C0EF1" w14:textId="7034A817" w:rsidR="00F33DB4" w:rsidRPr="00EB09C7" w:rsidRDefault="007F4A21" w:rsidP="00000C82">
      <w:pPr>
        <w:spacing w:before="120" w:after="120" w:line="276" w:lineRule="auto"/>
        <w:rPr>
          <w:rFonts w:ascii="Arial" w:hAnsi="Arial" w:cs="Arial"/>
          <w:noProof/>
          <w:lang w:val="hr-HR"/>
        </w:rPr>
      </w:pPr>
      <w:r w:rsidRPr="00EB09C7">
        <w:rPr>
          <w:rFonts w:ascii="Arial" w:hAnsi="Arial" w:cs="Arial"/>
          <w:noProof/>
          <w:szCs w:val="24"/>
          <w:lang w:val="hr-HR"/>
        </w:rPr>
        <w:t xml:space="preserve">Prihodi poslovanja ostvareni su u iznosu od </w:t>
      </w:r>
      <w:r w:rsidR="000B1C29" w:rsidRPr="00EB09C7">
        <w:rPr>
          <w:rFonts w:ascii="Arial" w:hAnsi="Arial" w:cs="Arial"/>
          <w:noProof/>
          <w:szCs w:val="24"/>
          <w:lang w:val="hr-HR"/>
        </w:rPr>
        <w:t>1.081.773,55 eura</w:t>
      </w:r>
      <w:r w:rsidRPr="00EB09C7">
        <w:rPr>
          <w:rFonts w:ascii="Arial" w:hAnsi="Arial" w:cs="Arial"/>
          <w:noProof/>
          <w:szCs w:val="24"/>
          <w:lang w:val="hr-HR"/>
        </w:rPr>
        <w:t xml:space="preserve">, odnosno </w:t>
      </w:r>
      <w:r w:rsidR="000B1C29" w:rsidRPr="00EB09C7">
        <w:rPr>
          <w:rFonts w:ascii="Arial" w:hAnsi="Arial" w:cs="Arial"/>
          <w:noProof/>
          <w:szCs w:val="24"/>
          <w:lang w:val="hr-HR"/>
        </w:rPr>
        <w:t>64,3</w:t>
      </w:r>
      <w:r w:rsidR="000B0D45" w:rsidRPr="00EB09C7">
        <w:rPr>
          <w:rFonts w:ascii="Arial" w:hAnsi="Arial" w:cs="Arial"/>
          <w:noProof/>
          <w:szCs w:val="24"/>
          <w:lang w:val="hr-HR"/>
        </w:rPr>
        <w:t xml:space="preserve"> </w:t>
      </w:r>
      <w:r w:rsidRPr="00EB09C7">
        <w:rPr>
          <w:rFonts w:ascii="Arial" w:hAnsi="Arial" w:cs="Arial"/>
          <w:noProof/>
          <w:szCs w:val="24"/>
          <w:lang w:val="hr-HR"/>
        </w:rPr>
        <w:t>% godišnjeg plana (ostvarenje 202</w:t>
      </w:r>
      <w:r w:rsidR="000B1C29" w:rsidRPr="00EB09C7">
        <w:rPr>
          <w:rFonts w:ascii="Arial" w:hAnsi="Arial" w:cs="Arial"/>
          <w:noProof/>
          <w:szCs w:val="24"/>
          <w:lang w:val="hr-HR"/>
        </w:rPr>
        <w:t>3</w:t>
      </w:r>
      <w:r w:rsidRPr="00EB09C7">
        <w:rPr>
          <w:rFonts w:ascii="Arial" w:hAnsi="Arial" w:cs="Arial"/>
          <w:noProof/>
          <w:szCs w:val="24"/>
          <w:lang w:val="hr-HR"/>
        </w:rPr>
        <w:t xml:space="preserve">. godine iznosi </w:t>
      </w:r>
      <w:r w:rsidR="000B1C29" w:rsidRPr="00EB09C7">
        <w:rPr>
          <w:rFonts w:ascii="Arial" w:hAnsi="Arial" w:cs="Arial"/>
          <w:noProof/>
          <w:szCs w:val="24"/>
          <w:lang w:val="hr-HR"/>
        </w:rPr>
        <w:t>1.008.235,47 eura</w:t>
      </w:r>
      <w:r w:rsidRPr="00EB09C7">
        <w:rPr>
          <w:rFonts w:ascii="Arial" w:hAnsi="Arial" w:cs="Arial"/>
          <w:noProof/>
          <w:szCs w:val="24"/>
          <w:lang w:val="hr-HR"/>
        </w:rPr>
        <w:t>).</w:t>
      </w:r>
      <w:r w:rsidR="00F33DB4" w:rsidRPr="00EB09C7">
        <w:rPr>
          <w:rFonts w:ascii="Arial" w:hAnsi="Arial" w:cs="Arial"/>
          <w:noProof/>
          <w:szCs w:val="24"/>
          <w:lang w:val="hr-HR"/>
        </w:rPr>
        <w:t xml:space="preserve"> U strukturi prihoda poslovanja, najznačajniju stavke čine porezni prihodi s udjelom od 75,3 %, </w:t>
      </w:r>
      <w:r w:rsidR="00F33DB4" w:rsidRPr="00EB09C7">
        <w:rPr>
          <w:rFonts w:ascii="Arial" w:hAnsi="Arial" w:cs="Arial"/>
          <w:noProof/>
          <w:lang w:val="hr-HR"/>
        </w:rPr>
        <w:t xml:space="preserve">prihodi od upravnih pristojbi i naknada i po posebnim propisima s udjelom 16,2 %, prihodi od imovine s udjelom </w:t>
      </w:r>
      <w:r w:rsidR="00D0759F" w:rsidRPr="00EB09C7">
        <w:rPr>
          <w:rFonts w:ascii="Arial" w:hAnsi="Arial" w:cs="Arial"/>
          <w:noProof/>
          <w:lang w:val="hr-HR"/>
        </w:rPr>
        <w:t xml:space="preserve">5,1 </w:t>
      </w:r>
      <w:r w:rsidR="00F33DB4" w:rsidRPr="00EB09C7">
        <w:rPr>
          <w:rFonts w:ascii="Arial" w:hAnsi="Arial" w:cs="Arial"/>
          <w:noProof/>
          <w:lang w:val="hr-HR"/>
        </w:rPr>
        <w:t xml:space="preserve">%, dok se preostali dio od </w:t>
      </w:r>
      <w:r w:rsidR="00D0759F" w:rsidRPr="00EB09C7">
        <w:rPr>
          <w:rFonts w:ascii="Arial" w:hAnsi="Arial" w:cs="Arial"/>
          <w:noProof/>
          <w:lang w:val="hr-HR"/>
        </w:rPr>
        <w:t xml:space="preserve">3,4 </w:t>
      </w:r>
      <w:r w:rsidR="00F33DB4" w:rsidRPr="00EB09C7">
        <w:rPr>
          <w:rFonts w:ascii="Arial" w:hAnsi="Arial" w:cs="Arial"/>
          <w:noProof/>
          <w:lang w:val="hr-HR"/>
        </w:rPr>
        <w:t xml:space="preserve">% odnosi na </w:t>
      </w:r>
      <w:r w:rsidR="00D0759F" w:rsidRPr="00EB09C7">
        <w:rPr>
          <w:rFonts w:ascii="Arial" w:hAnsi="Arial" w:cs="Arial"/>
          <w:noProof/>
          <w:lang w:val="hr-HR"/>
        </w:rPr>
        <w:t xml:space="preserve">prihode od pomoći, </w:t>
      </w:r>
      <w:r w:rsidR="00F33DB4" w:rsidRPr="00EB09C7">
        <w:rPr>
          <w:rFonts w:ascii="Arial" w:hAnsi="Arial" w:cs="Arial"/>
          <w:noProof/>
          <w:lang w:val="hr-HR"/>
        </w:rPr>
        <w:t>prihode od prodaje proizvoda i robe te pružen</w:t>
      </w:r>
      <w:r w:rsidR="00D0759F" w:rsidRPr="00EB09C7">
        <w:rPr>
          <w:rFonts w:ascii="Arial" w:hAnsi="Arial" w:cs="Arial"/>
          <w:noProof/>
          <w:lang w:val="hr-HR"/>
        </w:rPr>
        <w:t xml:space="preserve">ih usluga, prihode od donacija i </w:t>
      </w:r>
      <w:r w:rsidR="00F33DB4" w:rsidRPr="00EB09C7">
        <w:rPr>
          <w:rFonts w:ascii="Arial" w:hAnsi="Arial" w:cs="Arial"/>
          <w:noProof/>
          <w:lang w:val="hr-HR"/>
        </w:rPr>
        <w:t>prihode od kazni i ostale prihode.</w:t>
      </w:r>
    </w:p>
    <w:p w14:paraId="2F217B15" w14:textId="77777777" w:rsidR="00D0759F" w:rsidRPr="00EB09C7" w:rsidRDefault="00D0759F" w:rsidP="00000C82">
      <w:pPr>
        <w:spacing w:before="120" w:after="120" w:line="276" w:lineRule="auto"/>
        <w:rPr>
          <w:rFonts w:ascii="Arial" w:hAnsi="Arial" w:cs="Arial"/>
          <w:noProof/>
          <w:szCs w:val="24"/>
          <w:lang w:val="hr-HR"/>
        </w:rPr>
      </w:pPr>
    </w:p>
    <w:p w14:paraId="4B7AB0CD" w14:textId="4A124E7B" w:rsidR="007F4A21" w:rsidRPr="00EB09C7" w:rsidRDefault="007F4A21"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Tablica 1. Ostvarenje prihoda poslovanja Općine Barban za </w:t>
      </w:r>
      <w:r w:rsidR="00753506" w:rsidRPr="00EB09C7">
        <w:rPr>
          <w:rFonts w:ascii="Arial" w:hAnsi="Arial" w:cs="Arial"/>
          <w:noProof/>
          <w:szCs w:val="24"/>
          <w:lang w:val="hr-HR"/>
        </w:rPr>
        <w:t>razdoblje 01.01.-30.06.</w:t>
      </w:r>
      <w:r w:rsidRPr="00EB09C7">
        <w:rPr>
          <w:rFonts w:ascii="Arial" w:hAnsi="Arial" w:cs="Arial"/>
          <w:noProof/>
          <w:szCs w:val="24"/>
          <w:lang w:val="hr-HR"/>
        </w:rPr>
        <w:t>202</w:t>
      </w:r>
      <w:r w:rsidR="000B1C29" w:rsidRPr="00EB09C7">
        <w:rPr>
          <w:rFonts w:ascii="Arial" w:hAnsi="Arial" w:cs="Arial"/>
          <w:noProof/>
          <w:szCs w:val="24"/>
          <w:lang w:val="hr-HR"/>
        </w:rPr>
        <w:t>4</w:t>
      </w:r>
      <w:r w:rsidRPr="00EB09C7">
        <w:rPr>
          <w:rFonts w:ascii="Arial" w:hAnsi="Arial" w:cs="Arial"/>
          <w:noProof/>
          <w:szCs w:val="24"/>
          <w:lang w:val="hr-HR"/>
        </w:rPr>
        <w:t>. godin</w:t>
      </w:r>
      <w:r w:rsidR="0009680E" w:rsidRPr="00EB09C7">
        <w:rPr>
          <w:rFonts w:ascii="Arial" w:hAnsi="Arial" w:cs="Arial"/>
          <w:noProof/>
          <w:szCs w:val="24"/>
          <w:lang w:val="hr-HR"/>
        </w:rPr>
        <w:t>e (u eurima</w:t>
      </w:r>
      <w:r w:rsidR="00753506" w:rsidRPr="00EB09C7">
        <w:rPr>
          <w:rFonts w:ascii="Arial" w:hAnsi="Arial" w:cs="Arial"/>
          <w:noProof/>
          <w:szCs w:val="24"/>
          <w:lang w:val="hr-HR"/>
        </w:rPr>
        <w:t>)</w:t>
      </w:r>
    </w:p>
    <w:tbl>
      <w:tblPr>
        <w:tblStyle w:val="Reetkatablice"/>
        <w:tblW w:w="9192" w:type="dxa"/>
        <w:tblLook w:val="04A0" w:firstRow="1" w:lastRow="0" w:firstColumn="1" w:lastColumn="0" w:noHBand="0" w:noVBand="1"/>
      </w:tblPr>
      <w:tblGrid>
        <w:gridCol w:w="852"/>
        <w:gridCol w:w="4368"/>
        <w:gridCol w:w="1501"/>
        <w:gridCol w:w="1566"/>
        <w:gridCol w:w="958"/>
      </w:tblGrid>
      <w:tr w:rsidR="00D0759F" w:rsidRPr="00EB09C7" w14:paraId="1536AFEA" w14:textId="77777777" w:rsidTr="00D0759F">
        <w:trPr>
          <w:trHeight w:val="258"/>
        </w:trPr>
        <w:tc>
          <w:tcPr>
            <w:tcW w:w="852" w:type="dxa"/>
            <w:vAlign w:val="center"/>
          </w:tcPr>
          <w:p w14:paraId="3CDD8E73" w14:textId="77777777" w:rsidR="007F4A21" w:rsidRPr="00EB09C7" w:rsidRDefault="007F4A21"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Račun</w:t>
            </w:r>
          </w:p>
        </w:tc>
        <w:tc>
          <w:tcPr>
            <w:tcW w:w="4368" w:type="dxa"/>
            <w:vAlign w:val="center"/>
          </w:tcPr>
          <w:p w14:paraId="1AAEB3C9" w14:textId="77777777" w:rsidR="007F4A21" w:rsidRPr="00EB09C7" w:rsidRDefault="007F4A21"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Opis</w:t>
            </w:r>
          </w:p>
        </w:tc>
        <w:tc>
          <w:tcPr>
            <w:tcW w:w="1448" w:type="dxa"/>
            <w:noWrap/>
            <w:vAlign w:val="center"/>
          </w:tcPr>
          <w:p w14:paraId="3B33EFF9" w14:textId="14DF9A77" w:rsidR="007F4A21" w:rsidRPr="00EB09C7" w:rsidRDefault="007F4A21" w:rsidP="00000C82">
            <w:pPr>
              <w:spacing w:line="276" w:lineRule="auto"/>
              <w:jc w:val="center"/>
              <w:rPr>
                <w:rFonts w:ascii="Arial" w:eastAsia="Times New Roman" w:hAnsi="Arial" w:cs="Arial"/>
                <w:bCs/>
                <w:noProof/>
                <w:sz w:val="22"/>
                <w:lang w:val="hr-HR" w:eastAsia="hr-HR"/>
              </w:rPr>
            </w:pPr>
            <w:r w:rsidRPr="00EB09C7">
              <w:rPr>
                <w:rFonts w:ascii="Arial" w:eastAsia="Times New Roman" w:hAnsi="Arial" w:cs="Arial"/>
                <w:noProof/>
                <w:sz w:val="22"/>
                <w:lang w:val="hr-HR" w:eastAsia="hr-HR"/>
              </w:rPr>
              <w:t>202</w:t>
            </w:r>
            <w:r w:rsidR="000B1C29" w:rsidRPr="00EB09C7">
              <w:rPr>
                <w:rFonts w:ascii="Arial" w:eastAsia="Times New Roman" w:hAnsi="Arial" w:cs="Arial"/>
                <w:bCs/>
                <w:noProof/>
                <w:sz w:val="22"/>
                <w:lang w:val="hr-HR" w:eastAsia="hr-HR"/>
              </w:rPr>
              <w:t>3</w:t>
            </w:r>
            <w:r w:rsidRPr="00EB09C7">
              <w:rPr>
                <w:rFonts w:ascii="Arial" w:eastAsia="Times New Roman" w:hAnsi="Arial" w:cs="Arial"/>
                <w:noProof/>
                <w:sz w:val="22"/>
                <w:lang w:val="hr-HR" w:eastAsia="hr-HR"/>
              </w:rPr>
              <w:t>.</w:t>
            </w:r>
          </w:p>
        </w:tc>
        <w:tc>
          <w:tcPr>
            <w:tcW w:w="1566" w:type="dxa"/>
            <w:noWrap/>
            <w:vAlign w:val="center"/>
          </w:tcPr>
          <w:p w14:paraId="528A0803" w14:textId="2A6260B1" w:rsidR="007F4A21" w:rsidRPr="00EB09C7" w:rsidRDefault="007F4A21" w:rsidP="00000C82">
            <w:pPr>
              <w:spacing w:line="276" w:lineRule="auto"/>
              <w:jc w:val="center"/>
              <w:rPr>
                <w:rFonts w:ascii="Arial" w:eastAsia="Times New Roman" w:hAnsi="Arial" w:cs="Arial"/>
                <w:bCs/>
                <w:noProof/>
                <w:sz w:val="22"/>
                <w:lang w:val="hr-HR" w:eastAsia="hr-HR"/>
              </w:rPr>
            </w:pPr>
            <w:r w:rsidRPr="00EB09C7">
              <w:rPr>
                <w:rFonts w:ascii="Arial" w:eastAsia="Times New Roman" w:hAnsi="Arial" w:cs="Arial"/>
                <w:noProof/>
                <w:sz w:val="22"/>
                <w:lang w:val="hr-HR" w:eastAsia="hr-HR"/>
              </w:rPr>
              <w:t>202</w:t>
            </w:r>
            <w:r w:rsidR="000B1C29" w:rsidRPr="00EB09C7">
              <w:rPr>
                <w:rFonts w:ascii="Arial" w:eastAsia="Times New Roman" w:hAnsi="Arial" w:cs="Arial"/>
                <w:bCs/>
                <w:noProof/>
                <w:sz w:val="22"/>
                <w:lang w:val="hr-HR" w:eastAsia="hr-HR"/>
              </w:rPr>
              <w:t>4</w:t>
            </w:r>
            <w:r w:rsidRPr="00EB09C7">
              <w:rPr>
                <w:rFonts w:ascii="Arial" w:eastAsia="Times New Roman" w:hAnsi="Arial" w:cs="Arial"/>
                <w:noProof/>
                <w:sz w:val="22"/>
                <w:lang w:val="hr-HR" w:eastAsia="hr-HR"/>
              </w:rPr>
              <w:t>.</w:t>
            </w:r>
          </w:p>
        </w:tc>
        <w:tc>
          <w:tcPr>
            <w:tcW w:w="958" w:type="dxa"/>
            <w:noWrap/>
            <w:vAlign w:val="center"/>
          </w:tcPr>
          <w:p w14:paraId="14622BCA" w14:textId="77777777" w:rsidR="007F4A21" w:rsidRPr="00EB09C7" w:rsidRDefault="007F4A21" w:rsidP="00000C82">
            <w:pPr>
              <w:spacing w:line="276" w:lineRule="auto"/>
              <w:jc w:val="center"/>
              <w:rPr>
                <w:rFonts w:ascii="Arial" w:eastAsia="Times New Roman" w:hAnsi="Arial" w:cs="Arial"/>
                <w:bCs/>
                <w:noProof/>
                <w:sz w:val="22"/>
                <w:lang w:val="hr-HR" w:eastAsia="hr-HR"/>
              </w:rPr>
            </w:pPr>
            <w:r w:rsidRPr="00EB09C7">
              <w:rPr>
                <w:rFonts w:ascii="Arial" w:eastAsia="Times New Roman" w:hAnsi="Arial" w:cs="Arial"/>
                <w:noProof/>
                <w:sz w:val="22"/>
                <w:lang w:val="hr-HR" w:eastAsia="hr-HR"/>
              </w:rPr>
              <w:t>Indeks</w:t>
            </w:r>
          </w:p>
        </w:tc>
      </w:tr>
      <w:tr w:rsidR="00D0759F" w:rsidRPr="00EB09C7" w14:paraId="2A742EB8" w14:textId="77777777" w:rsidTr="00D962E1">
        <w:trPr>
          <w:trHeight w:val="258"/>
        </w:trPr>
        <w:tc>
          <w:tcPr>
            <w:tcW w:w="852" w:type="dxa"/>
            <w:vAlign w:val="center"/>
          </w:tcPr>
          <w:p w14:paraId="6E075B14"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w:t>
            </w:r>
          </w:p>
        </w:tc>
        <w:tc>
          <w:tcPr>
            <w:tcW w:w="4368" w:type="dxa"/>
            <w:vAlign w:val="center"/>
          </w:tcPr>
          <w:p w14:paraId="2B3DFB83"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PRIHODI POSLOVANJA </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6A424" w14:textId="37983F6B" w:rsidR="00D0759F" w:rsidRPr="00EB09C7" w:rsidRDefault="00D0759F"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1.008.235,47</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39A7F" w14:textId="156DEC59" w:rsidR="00D0759F" w:rsidRPr="00EB09C7" w:rsidRDefault="00D0759F"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1.081.773,55</w:t>
            </w:r>
          </w:p>
        </w:tc>
        <w:tc>
          <w:tcPr>
            <w:tcW w:w="958" w:type="dxa"/>
            <w:noWrap/>
            <w:vAlign w:val="center"/>
          </w:tcPr>
          <w:p w14:paraId="50BAD46D" w14:textId="4E81916F"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107,3</w:t>
            </w:r>
          </w:p>
        </w:tc>
      </w:tr>
      <w:tr w:rsidR="00D0759F" w:rsidRPr="00EB09C7" w14:paraId="6A0BC473" w14:textId="77777777" w:rsidTr="00D962E1">
        <w:trPr>
          <w:trHeight w:val="258"/>
        </w:trPr>
        <w:tc>
          <w:tcPr>
            <w:tcW w:w="852" w:type="dxa"/>
            <w:vAlign w:val="center"/>
            <w:hideMark/>
          </w:tcPr>
          <w:p w14:paraId="46310982"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61</w:t>
            </w:r>
          </w:p>
        </w:tc>
        <w:tc>
          <w:tcPr>
            <w:tcW w:w="4368" w:type="dxa"/>
            <w:vAlign w:val="center"/>
            <w:hideMark/>
          </w:tcPr>
          <w:p w14:paraId="624690B3"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Prihodi od poreza</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A0003" w14:textId="66C5CE40" w:rsidR="00D0759F" w:rsidRPr="00EB09C7" w:rsidRDefault="00D0759F"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728.167,34</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F5CE4" w14:textId="3510DD7C" w:rsidR="00D0759F" w:rsidRPr="00EB09C7" w:rsidRDefault="00D0759F"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815.042,38</w:t>
            </w:r>
          </w:p>
        </w:tc>
        <w:tc>
          <w:tcPr>
            <w:tcW w:w="958" w:type="dxa"/>
            <w:noWrap/>
            <w:vAlign w:val="center"/>
          </w:tcPr>
          <w:p w14:paraId="15AB5C97" w14:textId="4C4E6880"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111,9</w:t>
            </w:r>
          </w:p>
        </w:tc>
      </w:tr>
      <w:tr w:rsidR="00D0759F" w:rsidRPr="00EB09C7" w14:paraId="2CDC290B" w14:textId="77777777" w:rsidTr="00D0759F">
        <w:trPr>
          <w:trHeight w:val="521"/>
        </w:trPr>
        <w:tc>
          <w:tcPr>
            <w:tcW w:w="852" w:type="dxa"/>
            <w:vAlign w:val="center"/>
            <w:hideMark/>
          </w:tcPr>
          <w:p w14:paraId="607C6770"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63</w:t>
            </w:r>
          </w:p>
        </w:tc>
        <w:tc>
          <w:tcPr>
            <w:tcW w:w="4368" w:type="dxa"/>
            <w:vAlign w:val="center"/>
            <w:hideMark/>
          </w:tcPr>
          <w:p w14:paraId="1F99109A"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Pomoći iz inozemstva i od subjekata unutar općeg proračuna </w:t>
            </w:r>
          </w:p>
        </w:tc>
        <w:tc>
          <w:tcPr>
            <w:tcW w:w="1448" w:type="dxa"/>
            <w:noWrap/>
            <w:vAlign w:val="center"/>
          </w:tcPr>
          <w:p w14:paraId="4E1EA069" w14:textId="0B25D436"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96.116,15</w:t>
            </w:r>
          </w:p>
        </w:tc>
        <w:tc>
          <w:tcPr>
            <w:tcW w:w="1566" w:type="dxa"/>
            <w:noWrap/>
            <w:vAlign w:val="center"/>
          </w:tcPr>
          <w:p w14:paraId="07FCCC64" w14:textId="185BA289"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30.950,12</w:t>
            </w:r>
          </w:p>
        </w:tc>
        <w:tc>
          <w:tcPr>
            <w:tcW w:w="958" w:type="dxa"/>
            <w:noWrap/>
            <w:vAlign w:val="center"/>
          </w:tcPr>
          <w:p w14:paraId="0839CF8E" w14:textId="3F62F308"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32,2</w:t>
            </w:r>
          </w:p>
        </w:tc>
      </w:tr>
      <w:tr w:rsidR="00D0759F" w:rsidRPr="00EB09C7" w14:paraId="58E8A759" w14:textId="77777777" w:rsidTr="00D0759F">
        <w:trPr>
          <w:trHeight w:val="258"/>
        </w:trPr>
        <w:tc>
          <w:tcPr>
            <w:tcW w:w="852" w:type="dxa"/>
            <w:vAlign w:val="center"/>
            <w:hideMark/>
          </w:tcPr>
          <w:p w14:paraId="151F5627"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64</w:t>
            </w:r>
          </w:p>
        </w:tc>
        <w:tc>
          <w:tcPr>
            <w:tcW w:w="4368" w:type="dxa"/>
            <w:vAlign w:val="center"/>
            <w:hideMark/>
          </w:tcPr>
          <w:p w14:paraId="6E38D0C2"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Prihodi od imovine</w:t>
            </w:r>
          </w:p>
        </w:tc>
        <w:tc>
          <w:tcPr>
            <w:tcW w:w="1448" w:type="dxa"/>
            <w:noWrap/>
            <w:vAlign w:val="center"/>
          </w:tcPr>
          <w:p w14:paraId="14ADA455" w14:textId="58622F1E"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56.311,94</w:t>
            </w:r>
          </w:p>
        </w:tc>
        <w:tc>
          <w:tcPr>
            <w:tcW w:w="1566" w:type="dxa"/>
            <w:noWrap/>
            <w:vAlign w:val="center"/>
          </w:tcPr>
          <w:p w14:paraId="6485FC1C" w14:textId="25CD3751"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54.717,62</w:t>
            </w:r>
          </w:p>
        </w:tc>
        <w:tc>
          <w:tcPr>
            <w:tcW w:w="958" w:type="dxa"/>
            <w:noWrap/>
            <w:vAlign w:val="center"/>
          </w:tcPr>
          <w:p w14:paraId="0325B6F6" w14:textId="445EC4CB"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97,2</w:t>
            </w:r>
          </w:p>
        </w:tc>
      </w:tr>
      <w:tr w:rsidR="00D0759F" w:rsidRPr="00EB09C7" w14:paraId="3D9AD22E" w14:textId="77777777" w:rsidTr="00D0759F">
        <w:trPr>
          <w:trHeight w:val="521"/>
        </w:trPr>
        <w:tc>
          <w:tcPr>
            <w:tcW w:w="852" w:type="dxa"/>
            <w:vAlign w:val="center"/>
            <w:hideMark/>
          </w:tcPr>
          <w:p w14:paraId="7068F313"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65</w:t>
            </w:r>
          </w:p>
        </w:tc>
        <w:tc>
          <w:tcPr>
            <w:tcW w:w="4368" w:type="dxa"/>
            <w:vAlign w:val="center"/>
            <w:hideMark/>
          </w:tcPr>
          <w:p w14:paraId="05420668"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Prihodi od upravnih i administrativnih pristojbi, pristojbi po posebnim propisima i naknada </w:t>
            </w:r>
          </w:p>
        </w:tc>
        <w:tc>
          <w:tcPr>
            <w:tcW w:w="1448" w:type="dxa"/>
            <w:noWrap/>
            <w:vAlign w:val="center"/>
          </w:tcPr>
          <w:p w14:paraId="50FC89D7" w14:textId="7F6D5813"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125.762,13</w:t>
            </w:r>
          </w:p>
        </w:tc>
        <w:tc>
          <w:tcPr>
            <w:tcW w:w="1566" w:type="dxa"/>
            <w:noWrap/>
            <w:vAlign w:val="center"/>
          </w:tcPr>
          <w:p w14:paraId="0340D094" w14:textId="1145C5A7"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175.298,25</w:t>
            </w:r>
          </w:p>
        </w:tc>
        <w:tc>
          <w:tcPr>
            <w:tcW w:w="958" w:type="dxa"/>
            <w:noWrap/>
            <w:vAlign w:val="center"/>
          </w:tcPr>
          <w:p w14:paraId="688E7E94" w14:textId="2AF02215"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139,4</w:t>
            </w:r>
          </w:p>
        </w:tc>
      </w:tr>
      <w:tr w:rsidR="00D0759F" w:rsidRPr="00EB09C7" w14:paraId="76666248" w14:textId="77777777" w:rsidTr="00D0759F">
        <w:trPr>
          <w:trHeight w:val="258"/>
        </w:trPr>
        <w:tc>
          <w:tcPr>
            <w:tcW w:w="852" w:type="dxa"/>
            <w:vAlign w:val="center"/>
            <w:hideMark/>
          </w:tcPr>
          <w:p w14:paraId="777DF417"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66</w:t>
            </w:r>
          </w:p>
        </w:tc>
        <w:tc>
          <w:tcPr>
            <w:tcW w:w="4368" w:type="dxa"/>
            <w:noWrap/>
            <w:vAlign w:val="center"/>
            <w:hideMark/>
          </w:tcPr>
          <w:p w14:paraId="360A1E34"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Prihodi od prodaje proizvoda i robe te pruženih usluga i prihodi od donacija </w:t>
            </w:r>
          </w:p>
        </w:tc>
        <w:tc>
          <w:tcPr>
            <w:tcW w:w="1448" w:type="dxa"/>
            <w:noWrap/>
            <w:vAlign w:val="center"/>
          </w:tcPr>
          <w:p w14:paraId="3D357081" w14:textId="40B322ED"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1.359,92</w:t>
            </w:r>
          </w:p>
        </w:tc>
        <w:tc>
          <w:tcPr>
            <w:tcW w:w="1566" w:type="dxa"/>
            <w:noWrap/>
            <w:vAlign w:val="center"/>
          </w:tcPr>
          <w:p w14:paraId="4629E6DF" w14:textId="1CB12C9D"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4.316,24</w:t>
            </w:r>
          </w:p>
        </w:tc>
        <w:tc>
          <w:tcPr>
            <w:tcW w:w="958" w:type="dxa"/>
            <w:noWrap/>
            <w:vAlign w:val="center"/>
          </w:tcPr>
          <w:p w14:paraId="508AC2F7" w14:textId="33D8C49A"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317,4</w:t>
            </w:r>
          </w:p>
        </w:tc>
      </w:tr>
      <w:tr w:rsidR="00D0759F" w:rsidRPr="00EB09C7" w14:paraId="010D42D6" w14:textId="77777777" w:rsidTr="00D0759F">
        <w:trPr>
          <w:trHeight w:val="258"/>
        </w:trPr>
        <w:tc>
          <w:tcPr>
            <w:tcW w:w="852" w:type="dxa"/>
            <w:vAlign w:val="center"/>
            <w:hideMark/>
          </w:tcPr>
          <w:p w14:paraId="50D55B37" w14:textId="77777777" w:rsidR="00D0759F" w:rsidRPr="00EB09C7" w:rsidRDefault="00D0759F"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68</w:t>
            </w:r>
          </w:p>
        </w:tc>
        <w:tc>
          <w:tcPr>
            <w:tcW w:w="4368" w:type="dxa"/>
            <w:vAlign w:val="center"/>
            <w:hideMark/>
          </w:tcPr>
          <w:p w14:paraId="24193EF3" w14:textId="77777777" w:rsidR="00D0759F" w:rsidRPr="00EB09C7" w:rsidRDefault="00D0759F"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Kazne, upravne mjere i ostali prihodi </w:t>
            </w:r>
          </w:p>
        </w:tc>
        <w:tc>
          <w:tcPr>
            <w:tcW w:w="1448" w:type="dxa"/>
            <w:noWrap/>
            <w:vAlign w:val="center"/>
          </w:tcPr>
          <w:p w14:paraId="7790AE51" w14:textId="58B0720C"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517,99</w:t>
            </w:r>
          </w:p>
        </w:tc>
        <w:tc>
          <w:tcPr>
            <w:tcW w:w="1566" w:type="dxa"/>
            <w:noWrap/>
            <w:vAlign w:val="center"/>
          </w:tcPr>
          <w:p w14:paraId="047C428E" w14:textId="1FB6B9E7" w:rsidR="00D0759F" w:rsidRPr="00EB09C7" w:rsidRDefault="00D0759F" w:rsidP="00000C82">
            <w:pPr>
              <w:spacing w:line="276" w:lineRule="auto"/>
              <w:jc w:val="right"/>
              <w:rPr>
                <w:rFonts w:ascii="Arial" w:hAnsi="Arial" w:cs="Arial"/>
                <w:bCs/>
                <w:sz w:val="22"/>
                <w:lang w:val="hr-HR"/>
              </w:rPr>
            </w:pPr>
            <w:r w:rsidRPr="00EB09C7">
              <w:rPr>
                <w:rFonts w:ascii="Arial" w:hAnsi="Arial" w:cs="Arial"/>
                <w:bCs/>
                <w:sz w:val="22"/>
              </w:rPr>
              <w:t>1.448,94</w:t>
            </w:r>
          </w:p>
        </w:tc>
        <w:tc>
          <w:tcPr>
            <w:tcW w:w="958" w:type="dxa"/>
            <w:noWrap/>
            <w:vAlign w:val="center"/>
          </w:tcPr>
          <w:p w14:paraId="2E11EF12" w14:textId="5DBE3D4C" w:rsidR="00D0759F" w:rsidRPr="00EB09C7" w:rsidRDefault="00D0759F"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279,7</w:t>
            </w:r>
          </w:p>
        </w:tc>
      </w:tr>
    </w:tbl>
    <w:p w14:paraId="1F84DD1F" w14:textId="77777777" w:rsidR="00000C82" w:rsidRDefault="00000C82" w:rsidP="00000C82">
      <w:pPr>
        <w:rPr>
          <w:noProof/>
          <w:lang w:val="hr-HR"/>
        </w:rPr>
      </w:pPr>
    </w:p>
    <w:p w14:paraId="785274B0" w14:textId="3DAFE22E" w:rsidR="007F4A21" w:rsidRPr="00EB09C7" w:rsidRDefault="007F4A21" w:rsidP="00000C82">
      <w:pPr>
        <w:numPr>
          <w:ilvl w:val="0"/>
          <w:numId w:val="1"/>
        </w:numPr>
        <w:spacing w:before="120" w:after="120" w:line="276" w:lineRule="auto"/>
        <w:rPr>
          <w:rFonts w:ascii="Arial" w:hAnsi="Arial" w:cs="Arial"/>
          <w:b/>
          <w:bCs/>
          <w:noProof/>
          <w:szCs w:val="24"/>
          <w:lang w:val="hr-HR"/>
        </w:rPr>
      </w:pPr>
      <w:r w:rsidRPr="00EB09C7">
        <w:rPr>
          <w:rFonts w:ascii="Arial" w:hAnsi="Arial" w:cs="Arial"/>
          <w:b/>
          <w:bCs/>
          <w:noProof/>
          <w:szCs w:val="24"/>
          <w:lang w:val="hr-HR"/>
        </w:rPr>
        <w:lastRenderedPageBreak/>
        <w:t>Prihodi od poreza (skupina 61)</w:t>
      </w:r>
    </w:p>
    <w:p w14:paraId="0E538EC8" w14:textId="05C16BCF" w:rsidR="007F4A21" w:rsidRPr="00EB09C7" w:rsidRDefault="00AF4E68" w:rsidP="00000C82">
      <w:pPr>
        <w:spacing w:before="120" w:after="120" w:line="276" w:lineRule="auto"/>
        <w:rPr>
          <w:rFonts w:ascii="Arial" w:hAnsi="Arial" w:cs="Arial"/>
          <w:noProof/>
          <w:szCs w:val="24"/>
          <w:lang w:val="hr-HR"/>
        </w:rPr>
      </w:pPr>
      <w:r w:rsidRPr="00EB09C7">
        <w:rPr>
          <w:rFonts w:ascii="Arial" w:hAnsi="Arial" w:cs="Arial"/>
          <w:bCs/>
          <w:noProof/>
          <w:szCs w:val="24"/>
          <w:lang w:val="hr-HR"/>
        </w:rPr>
        <w:t xml:space="preserve">Prihodi od poreza </w:t>
      </w:r>
      <w:r w:rsidR="007F4A21" w:rsidRPr="00EB09C7">
        <w:rPr>
          <w:rFonts w:ascii="Arial" w:hAnsi="Arial" w:cs="Arial"/>
          <w:bCs/>
          <w:noProof/>
          <w:szCs w:val="24"/>
          <w:lang w:val="hr-HR"/>
        </w:rPr>
        <w:t>ostvareni su u iznosu</w:t>
      </w:r>
      <w:r w:rsidR="00194538" w:rsidRPr="00EB09C7">
        <w:rPr>
          <w:rFonts w:ascii="Arial" w:hAnsi="Arial" w:cs="Arial"/>
          <w:bCs/>
          <w:noProof/>
          <w:szCs w:val="24"/>
          <w:lang w:val="hr-HR"/>
        </w:rPr>
        <w:t xml:space="preserve"> </w:t>
      </w:r>
      <w:r w:rsidR="00194538" w:rsidRPr="00EB09C7">
        <w:rPr>
          <w:rFonts w:ascii="Arial" w:hAnsi="Arial" w:cs="Arial"/>
          <w:noProof/>
          <w:spacing w:val="1"/>
          <w:szCs w:val="24"/>
          <w:lang w:val="hr-HR"/>
        </w:rPr>
        <w:t xml:space="preserve">od </w:t>
      </w:r>
      <w:r w:rsidRPr="00EB09C7">
        <w:rPr>
          <w:rFonts w:ascii="Arial" w:hAnsi="Arial" w:cs="Arial"/>
          <w:bCs/>
          <w:szCs w:val="24"/>
        </w:rPr>
        <w:t xml:space="preserve">815.042,38 </w:t>
      </w:r>
      <w:proofErr w:type="spellStart"/>
      <w:r w:rsidRPr="00EB09C7">
        <w:rPr>
          <w:rFonts w:ascii="Arial" w:hAnsi="Arial" w:cs="Arial"/>
          <w:bCs/>
          <w:szCs w:val="24"/>
        </w:rPr>
        <w:t>eura</w:t>
      </w:r>
      <w:proofErr w:type="spellEnd"/>
      <w:r w:rsidRPr="00EB09C7">
        <w:rPr>
          <w:rFonts w:ascii="Arial" w:hAnsi="Arial" w:cs="Arial"/>
          <w:noProof/>
          <w:spacing w:val="1"/>
          <w:szCs w:val="24"/>
          <w:lang w:val="hr-HR"/>
        </w:rPr>
        <w:t xml:space="preserve">, odnosno 69,8 </w:t>
      </w:r>
      <w:r w:rsidR="000B0D45" w:rsidRPr="00EB09C7">
        <w:rPr>
          <w:rFonts w:ascii="Arial" w:hAnsi="Arial" w:cs="Arial"/>
          <w:noProof/>
          <w:spacing w:val="1"/>
          <w:szCs w:val="24"/>
          <w:lang w:val="hr-HR"/>
        </w:rPr>
        <w:t>% plana (</w:t>
      </w:r>
      <w:r w:rsidR="00194538" w:rsidRPr="00EB09C7">
        <w:rPr>
          <w:rFonts w:ascii="Arial" w:hAnsi="Arial" w:cs="Arial"/>
          <w:noProof/>
          <w:spacing w:val="1"/>
          <w:szCs w:val="24"/>
          <w:lang w:val="hr-HR"/>
        </w:rPr>
        <w:t xml:space="preserve">bilježe povećanje od </w:t>
      </w:r>
      <w:r w:rsidRPr="00EB09C7">
        <w:rPr>
          <w:rFonts w:ascii="Arial" w:hAnsi="Arial" w:cs="Arial"/>
          <w:noProof/>
          <w:spacing w:val="1"/>
          <w:szCs w:val="24"/>
          <w:lang w:val="hr-HR"/>
        </w:rPr>
        <w:t>11,9</w:t>
      </w:r>
      <w:r w:rsidR="000B0D45" w:rsidRPr="00EB09C7">
        <w:rPr>
          <w:rFonts w:ascii="Arial" w:hAnsi="Arial" w:cs="Arial"/>
          <w:noProof/>
          <w:spacing w:val="1"/>
          <w:szCs w:val="24"/>
          <w:lang w:val="hr-HR"/>
        </w:rPr>
        <w:t xml:space="preserve"> </w:t>
      </w:r>
      <w:r w:rsidR="00194538" w:rsidRPr="00EB09C7">
        <w:rPr>
          <w:rFonts w:ascii="Arial" w:hAnsi="Arial" w:cs="Arial"/>
          <w:noProof/>
          <w:spacing w:val="1"/>
          <w:szCs w:val="24"/>
          <w:lang w:val="hr-HR"/>
        </w:rPr>
        <w:t xml:space="preserve">% u odnosu na </w:t>
      </w:r>
      <w:r w:rsidR="00194538" w:rsidRPr="00EB09C7">
        <w:rPr>
          <w:rFonts w:ascii="Arial" w:hAnsi="Arial" w:cs="Arial"/>
          <w:noProof/>
          <w:szCs w:val="24"/>
          <w:lang w:val="hr-HR"/>
        </w:rPr>
        <w:t xml:space="preserve">izvještajno razdoblje prethodne </w:t>
      </w:r>
      <w:r w:rsidR="00194538" w:rsidRPr="00EB09C7">
        <w:rPr>
          <w:rFonts w:ascii="Arial" w:hAnsi="Arial" w:cs="Arial"/>
          <w:noProof/>
          <w:spacing w:val="-2"/>
          <w:szCs w:val="24"/>
          <w:lang w:val="hr-HR"/>
        </w:rPr>
        <w:t>g</w:t>
      </w:r>
      <w:r w:rsidR="00194538" w:rsidRPr="00EB09C7">
        <w:rPr>
          <w:rFonts w:ascii="Arial" w:hAnsi="Arial" w:cs="Arial"/>
          <w:noProof/>
          <w:szCs w:val="24"/>
          <w:lang w:val="hr-HR"/>
        </w:rPr>
        <w:t>od</w:t>
      </w:r>
      <w:r w:rsidR="00194538" w:rsidRPr="00EB09C7">
        <w:rPr>
          <w:rFonts w:ascii="Arial" w:hAnsi="Arial" w:cs="Arial"/>
          <w:noProof/>
          <w:spacing w:val="1"/>
          <w:szCs w:val="24"/>
          <w:lang w:val="hr-HR"/>
        </w:rPr>
        <w:t>i</w:t>
      </w:r>
      <w:r w:rsidR="00194538" w:rsidRPr="00EB09C7">
        <w:rPr>
          <w:rFonts w:ascii="Arial" w:hAnsi="Arial" w:cs="Arial"/>
          <w:noProof/>
          <w:szCs w:val="24"/>
          <w:lang w:val="hr-HR"/>
        </w:rPr>
        <w:t>n</w:t>
      </w:r>
      <w:r w:rsidR="00194538" w:rsidRPr="00EB09C7">
        <w:rPr>
          <w:rFonts w:ascii="Arial" w:hAnsi="Arial" w:cs="Arial"/>
          <w:noProof/>
          <w:spacing w:val="-1"/>
          <w:szCs w:val="24"/>
          <w:lang w:val="hr-HR"/>
        </w:rPr>
        <w:t>e</w:t>
      </w:r>
      <w:r w:rsidR="000B0D45" w:rsidRPr="00EB09C7">
        <w:rPr>
          <w:rFonts w:ascii="Arial" w:hAnsi="Arial" w:cs="Arial"/>
          <w:noProof/>
          <w:spacing w:val="-1"/>
          <w:szCs w:val="24"/>
          <w:lang w:val="hr-HR"/>
        </w:rPr>
        <w:t>)</w:t>
      </w:r>
      <w:r w:rsidR="00194538" w:rsidRPr="00EB09C7">
        <w:rPr>
          <w:rFonts w:ascii="Arial" w:hAnsi="Arial" w:cs="Arial"/>
          <w:noProof/>
          <w:szCs w:val="24"/>
          <w:lang w:val="hr-HR"/>
        </w:rPr>
        <w:t xml:space="preserve">. </w:t>
      </w:r>
      <w:r w:rsidR="007F4A21" w:rsidRPr="00EB09C7">
        <w:rPr>
          <w:rFonts w:ascii="Arial" w:hAnsi="Arial" w:cs="Arial"/>
          <w:bCs/>
          <w:noProof/>
          <w:szCs w:val="24"/>
          <w:lang w:val="hr-HR"/>
        </w:rPr>
        <w:t xml:space="preserve">Prihodi od poreza uključuju: prihode od poreza i prireza na dohodak, prihode od poreza na imovinu te prihode od poreza na robu i usluge. </w:t>
      </w:r>
      <w:r w:rsidR="00FE6B04" w:rsidRPr="00EB09C7">
        <w:rPr>
          <w:rFonts w:ascii="Arial" w:hAnsi="Arial" w:cs="Arial"/>
          <w:noProof/>
          <w:szCs w:val="24"/>
          <w:lang w:val="hr-HR"/>
        </w:rPr>
        <w:t xml:space="preserve">Povećanje je vidljivo unutar podskupine porez i prirez na dohodak i podskupine </w:t>
      </w:r>
      <w:r w:rsidR="000B0D45" w:rsidRPr="00EB09C7">
        <w:rPr>
          <w:rFonts w:ascii="Arial" w:hAnsi="Arial" w:cs="Arial"/>
          <w:noProof/>
          <w:szCs w:val="24"/>
          <w:lang w:val="hr-HR"/>
        </w:rPr>
        <w:t>porezi na imovinu.</w:t>
      </w:r>
    </w:p>
    <w:p w14:paraId="7D7AC881" w14:textId="77777777" w:rsidR="000B1C29" w:rsidRPr="00EB09C7" w:rsidRDefault="000B1C29" w:rsidP="00000C82">
      <w:pPr>
        <w:spacing w:before="120" w:after="120" w:line="276" w:lineRule="auto"/>
        <w:rPr>
          <w:rFonts w:ascii="Arial" w:hAnsi="Arial" w:cs="Arial"/>
          <w:b/>
          <w:bCs/>
          <w:noProof/>
          <w:szCs w:val="24"/>
          <w:lang w:val="hr-HR"/>
        </w:rPr>
      </w:pPr>
    </w:p>
    <w:p w14:paraId="3951D6FD" w14:textId="646B2517" w:rsidR="007F4A21" w:rsidRPr="00EB09C7" w:rsidRDefault="007F4A21" w:rsidP="00000C82">
      <w:pPr>
        <w:spacing w:before="120" w:after="120" w:line="276" w:lineRule="auto"/>
        <w:rPr>
          <w:rFonts w:ascii="Arial" w:hAnsi="Arial" w:cs="Arial"/>
          <w:b/>
          <w:bCs/>
          <w:noProof/>
          <w:szCs w:val="24"/>
          <w:lang w:val="hr-HR"/>
        </w:rPr>
      </w:pPr>
      <w:r w:rsidRPr="00EB09C7">
        <w:rPr>
          <w:rFonts w:ascii="Arial" w:hAnsi="Arial" w:cs="Arial"/>
          <w:b/>
          <w:bCs/>
          <w:noProof/>
          <w:szCs w:val="24"/>
          <w:lang w:val="hr-HR"/>
        </w:rPr>
        <w:t>b) Pomoći iz inozemstva i od subjekata unutar općeg proračuna (skupina 63)</w:t>
      </w:r>
    </w:p>
    <w:p w14:paraId="07AE276B" w14:textId="62990B83" w:rsidR="00AF4E68" w:rsidRPr="00EB09C7" w:rsidRDefault="007F4A21" w:rsidP="00000C82">
      <w:pPr>
        <w:spacing w:before="120" w:after="120" w:line="276" w:lineRule="auto"/>
        <w:rPr>
          <w:rFonts w:ascii="Arial" w:hAnsi="Arial" w:cs="Arial"/>
          <w:bCs/>
          <w:noProof/>
          <w:szCs w:val="24"/>
          <w:lang w:val="hr-HR"/>
        </w:rPr>
      </w:pPr>
      <w:r w:rsidRPr="00EB09C7">
        <w:rPr>
          <w:rFonts w:ascii="Arial" w:hAnsi="Arial" w:cs="Arial"/>
          <w:noProof/>
          <w:szCs w:val="24"/>
          <w:lang w:val="hr-HR"/>
        </w:rPr>
        <w:t>Pomoći iz inozemstva i od subjekata unutar općeg proračuna</w:t>
      </w:r>
      <w:r w:rsidRPr="00EB09C7">
        <w:rPr>
          <w:rFonts w:ascii="Arial" w:hAnsi="Arial" w:cs="Arial"/>
          <w:b/>
          <w:bCs/>
          <w:noProof/>
          <w:szCs w:val="24"/>
          <w:lang w:val="hr-HR"/>
        </w:rPr>
        <w:t xml:space="preserve"> </w:t>
      </w:r>
      <w:r w:rsidRPr="00EB09C7">
        <w:rPr>
          <w:rFonts w:ascii="Arial" w:hAnsi="Arial" w:cs="Arial"/>
          <w:bCs/>
          <w:noProof/>
          <w:szCs w:val="24"/>
          <w:lang w:val="hr-HR"/>
        </w:rPr>
        <w:t xml:space="preserve">ostvareni su u iznosu od </w:t>
      </w:r>
      <w:r w:rsidR="00AF4E68" w:rsidRPr="00EB09C7">
        <w:rPr>
          <w:rFonts w:ascii="Arial" w:eastAsia="Times New Roman" w:hAnsi="Arial" w:cs="Arial"/>
          <w:bCs/>
          <w:noProof/>
          <w:szCs w:val="24"/>
          <w:lang w:val="hr-HR" w:eastAsia="hr-HR"/>
        </w:rPr>
        <w:t>30.950,12 eura</w:t>
      </w:r>
      <w:r w:rsidR="000B0D45" w:rsidRPr="00EB09C7">
        <w:rPr>
          <w:rFonts w:ascii="Arial" w:hAnsi="Arial" w:cs="Arial"/>
          <w:bCs/>
          <w:noProof/>
          <w:szCs w:val="24"/>
          <w:lang w:val="hr-HR"/>
        </w:rPr>
        <w:t xml:space="preserve">, </w:t>
      </w:r>
      <w:r w:rsidRPr="00EB09C7">
        <w:rPr>
          <w:rFonts w:ascii="Arial" w:hAnsi="Arial" w:cs="Arial"/>
          <w:bCs/>
          <w:noProof/>
          <w:szCs w:val="24"/>
          <w:lang w:val="hr-HR"/>
        </w:rPr>
        <w:t xml:space="preserve">odnosno </w:t>
      </w:r>
      <w:r w:rsidR="00AF4E68" w:rsidRPr="00EB09C7">
        <w:rPr>
          <w:rFonts w:ascii="Arial" w:hAnsi="Arial" w:cs="Arial"/>
          <w:bCs/>
          <w:noProof/>
          <w:szCs w:val="24"/>
          <w:lang w:val="hr-HR"/>
        </w:rPr>
        <w:t>49,1</w:t>
      </w:r>
      <w:r w:rsidR="000B0D45" w:rsidRPr="00EB09C7">
        <w:rPr>
          <w:rFonts w:ascii="Arial" w:hAnsi="Arial" w:cs="Arial"/>
          <w:bCs/>
          <w:noProof/>
          <w:szCs w:val="24"/>
          <w:lang w:val="hr-HR"/>
        </w:rPr>
        <w:t xml:space="preserve"> </w:t>
      </w:r>
      <w:r w:rsidRPr="00EB09C7">
        <w:rPr>
          <w:rFonts w:ascii="Arial" w:hAnsi="Arial" w:cs="Arial"/>
          <w:bCs/>
          <w:noProof/>
          <w:szCs w:val="24"/>
          <w:lang w:val="hr-HR"/>
        </w:rPr>
        <w:t>% plana (u 202</w:t>
      </w:r>
      <w:r w:rsidR="00AF4E68" w:rsidRPr="00EB09C7">
        <w:rPr>
          <w:rFonts w:ascii="Arial" w:hAnsi="Arial" w:cs="Arial"/>
          <w:bCs/>
          <w:noProof/>
          <w:szCs w:val="24"/>
          <w:lang w:val="hr-HR"/>
        </w:rPr>
        <w:t>3</w:t>
      </w:r>
      <w:r w:rsidRPr="00EB09C7">
        <w:rPr>
          <w:rFonts w:ascii="Arial" w:hAnsi="Arial" w:cs="Arial"/>
          <w:bCs/>
          <w:noProof/>
          <w:szCs w:val="24"/>
          <w:lang w:val="hr-HR"/>
        </w:rPr>
        <w:t xml:space="preserve">. godini ostvarenje je bilo </w:t>
      </w:r>
      <w:r w:rsidR="00AF4E68" w:rsidRPr="00EB09C7">
        <w:rPr>
          <w:rFonts w:ascii="Arial" w:hAnsi="Arial" w:cs="Arial"/>
          <w:noProof/>
          <w:szCs w:val="24"/>
          <w:lang w:val="hr-HR"/>
        </w:rPr>
        <w:t>96.116,15 eura</w:t>
      </w:r>
      <w:r w:rsidR="00AF4E68" w:rsidRPr="00EB09C7">
        <w:rPr>
          <w:rFonts w:ascii="Arial" w:hAnsi="Arial" w:cs="Arial"/>
          <w:bCs/>
          <w:noProof/>
          <w:szCs w:val="24"/>
          <w:lang w:val="hr-HR"/>
        </w:rPr>
        <w:t xml:space="preserve">). Najveći dio ostvarenih prihoda od pomoći odnosi se na </w:t>
      </w:r>
      <w:r w:rsidR="00A248DA" w:rsidRPr="00EB09C7">
        <w:rPr>
          <w:rFonts w:ascii="Arial" w:hAnsi="Arial" w:cs="Arial"/>
          <w:bCs/>
          <w:noProof/>
          <w:szCs w:val="24"/>
          <w:lang w:val="hr-HR"/>
        </w:rPr>
        <w:t xml:space="preserve">sredstva iz </w:t>
      </w:r>
      <w:r w:rsidR="00AF4E68" w:rsidRPr="00EB09C7">
        <w:rPr>
          <w:rFonts w:ascii="Arial" w:hAnsi="Arial" w:cs="Arial"/>
          <w:bCs/>
          <w:noProof/>
          <w:szCs w:val="24"/>
          <w:lang w:val="hr-HR"/>
        </w:rPr>
        <w:t>državnog proračuna za fiskalnu održivost dječjih vrtića.</w:t>
      </w:r>
      <w:r w:rsidR="00A248DA" w:rsidRPr="00EB09C7">
        <w:rPr>
          <w:rFonts w:ascii="Arial" w:hAnsi="Arial" w:cs="Arial"/>
          <w:bCs/>
          <w:noProof/>
          <w:szCs w:val="24"/>
          <w:lang w:val="hr-HR"/>
        </w:rPr>
        <w:t xml:space="preserve"> Prihodi od pomoći bilježe smanjenje u odnosu na 2023. jer Općina nema EU projekata u tijeku, a u prvom polugodištu 2023. doznačena su sredstva po predanom zadnjem zahtjevu za nadoknadom sredstava za projekt: Uspostava poduzetničke zone Barban - Krvavci III od strane Ministarstva regionalnog razvoja i fondova Europske unije (projek</w:t>
      </w:r>
      <w:r w:rsidR="000618E2" w:rsidRPr="00EB09C7">
        <w:rPr>
          <w:rFonts w:ascii="Arial" w:hAnsi="Arial" w:cs="Arial"/>
          <w:bCs/>
          <w:noProof/>
          <w:szCs w:val="24"/>
          <w:lang w:val="hr-HR"/>
        </w:rPr>
        <w:t>t</w:t>
      </w:r>
      <w:r w:rsidR="00A248DA" w:rsidRPr="00EB09C7">
        <w:rPr>
          <w:rFonts w:ascii="Arial" w:hAnsi="Arial" w:cs="Arial"/>
          <w:bCs/>
          <w:noProof/>
          <w:szCs w:val="24"/>
          <w:lang w:val="hr-HR"/>
        </w:rPr>
        <w:t xml:space="preserve"> završen koncem 2022. godine).</w:t>
      </w:r>
    </w:p>
    <w:p w14:paraId="3C807915" w14:textId="77777777" w:rsidR="000B1C29" w:rsidRPr="00EB09C7" w:rsidRDefault="000B1C29" w:rsidP="00000C82">
      <w:pPr>
        <w:spacing w:before="120" w:after="120" w:line="276" w:lineRule="auto"/>
        <w:rPr>
          <w:rFonts w:ascii="Arial" w:hAnsi="Arial" w:cs="Arial"/>
          <w:b/>
          <w:bCs/>
          <w:noProof/>
          <w:szCs w:val="24"/>
          <w:lang w:val="hr-HR"/>
        </w:rPr>
      </w:pPr>
    </w:p>
    <w:p w14:paraId="6F3B639A" w14:textId="2FA3DDCB" w:rsidR="007F4A21" w:rsidRPr="00EB09C7" w:rsidRDefault="007F4A21" w:rsidP="00000C82">
      <w:pPr>
        <w:spacing w:before="120" w:after="120" w:line="276" w:lineRule="auto"/>
        <w:rPr>
          <w:rFonts w:ascii="Arial" w:hAnsi="Arial" w:cs="Arial"/>
          <w:b/>
          <w:bCs/>
          <w:noProof/>
          <w:szCs w:val="24"/>
          <w:lang w:val="hr-HR"/>
        </w:rPr>
      </w:pPr>
      <w:r w:rsidRPr="00EB09C7">
        <w:rPr>
          <w:rFonts w:ascii="Arial" w:hAnsi="Arial" w:cs="Arial"/>
          <w:b/>
          <w:bCs/>
          <w:noProof/>
          <w:szCs w:val="24"/>
          <w:lang w:val="hr-HR"/>
        </w:rPr>
        <w:t>c) Prihodi od imovine (skupina 64)</w:t>
      </w:r>
    </w:p>
    <w:p w14:paraId="495C6678" w14:textId="0002A438" w:rsidR="00A30204" w:rsidRPr="00EB09C7" w:rsidRDefault="00A248DA" w:rsidP="00000C82">
      <w:pPr>
        <w:spacing w:before="120" w:after="120" w:line="276" w:lineRule="auto"/>
        <w:rPr>
          <w:rFonts w:ascii="Arial" w:hAnsi="Arial" w:cs="Arial"/>
          <w:bCs/>
          <w:noProof/>
          <w:szCs w:val="24"/>
          <w:lang w:val="hr-HR"/>
        </w:rPr>
      </w:pPr>
      <w:r w:rsidRPr="00EB09C7">
        <w:rPr>
          <w:rFonts w:ascii="Arial" w:hAnsi="Arial" w:cs="Arial"/>
          <w:bCs/>
          <w:noProof/>
          <w:szCs w:val="24"/>
          <w:lang w:val="hr-HR"/>
        </w:rPr>
        <w:t xml:space="preserve">Prihodi od imovine </w:t>
      </w:r>
      <w:r w:rsidR="007F4A21" w:rsidRPr="00EB09C7">
        <w:rPr>
          <w:rFonts w:ascii="Arial" w:hAnsi="Arial" w:cs="Arial"/>
          <w:bCs/>
          <w:noProof/>
          <w:szCs w:val="24"/>
          <w:lang w:val="hr-HR"/>
        </w:rPr>
        <w:t xml:space="preserve">ostvareni su u iznosu od </w:t>
      </w:r>
      <w:r w:rsidRPr="00EB09C7">
        <w:rPr>
          <w:rFonts w:ascii="Arial" w:hAnsi="Arial" w:cs="Arial"/>
          <w:bCs/>
          <w:szCs w:val="24"/>
        </w:rPr>
        <w:t xml:space="preserve">54.717,62 </w:t>
      </w:r>
      <w:proofErr w:type="spellStart"/>
      <w:r w:rsidRPr="00EB09C7">
        <w:rPr>
          <w:rFonts w:ascii="Arial" w:hAnsi="Arial" w:cs="Arial"/>
          <w:bCs/>
          <w:szCs w:val="24"/>
        </w:rPr>
        <w:t>eura</w:t>
      </w:r>
      <w:proofErr w:type="spellEnd"/>
      <w:r w:rsidR="000B0D45" w:rsidRPr="00EB09C7">
        <w:rPr>
          <w:rFonts w:ascii="Arial" w:hAnsi="Arial" w:cs="Arial"/>
          <w:bCs/>
          <w:szCs w:val="24"/>
        </w:rPr>
        <w:t xml:space="preserve">, </w:t>
      </w:r>
      <w:r w:rsidR="007F4A21" w:rsidRPr="00EB09C7">
        <w:rPr>
          <w:rFonts w:ascii="Arial" w:hAnsi="Arial" w:cs="Arial"/>
          <w:bCs/>
          <w:noProof/>
          <w:szCs w:val="24"/>
          <w:lang w:val="hr-HR"/>
        </w:rPr>
        <w:t xml:space="preserve">odnosno </w:t>
      </w:r>
      <w:r w:rsidRPr="00EB09C7">
        <w:rPr>
          <w:rFonts w:ascii="Arial" w:hAnsi="Arial" w:cs="Arial"/>
          <w:bCs/>
          <w:noProof/>
          <w:szCs w:val="24"/>
          <w:lang w:val="hr-HR"/>
        </w:rPr>
        <w:t>42,4</w:t>
      </w:r>
      <w:r w:rsidR="000B0D45" w:rsidRPr="00EB09C7">
        <w:rPr>
          <w:rFonts w:ascii="Arial" w:hAnsi="Arial" w:cs="Arial"/>
          <w:bCs/>
          <w:noProof/>
          <w:szCs w:val="24"/>
          <w:lang w:val="hr-HR"/>
        </w:rPr>
        <w:t xml:space="preserve"> </w:t>
      </w:r>
      <w:r w:rsidR="007F4A21" w:rsidRPr="00EB09C7">
        <w:rPr>
          <w:rFonts w:ascii="Arial" w:hAnsi="Arial" w:cs="Arial"/>
          <w:bCs/>
          <w:noProof/>
          <w:szCs w:val="24"/>
          <w:lang w:val="hr-HR"/>
        </w:rPr>
        <w:t>% plana (ostvarenje 202</w:t>
      </w:r>
      <w:r w:rsidRPr="00EB09C7">
        <w:rPr>
          <w:rFonts w:ascii="Arial" w:hAnsi="Arial" w:cs="Arial"/>
          <w:bCs/>
          <w:noProof/>
          <w:szCs w:val="24"/>
          <w:lang w:val="hr-HR"/>
        </w:rPr>
        <w:t>3</w:t>
      </w:r>
      <w:r w:rsidR="007F4A21" w:rsidRPr="00EB09C7">
        <w:rPr>
          <w:rFonts w:ascii="Arial" w:hAnsi="Arial" w:cs="Arial"/>
          <w:bCs/>
          <w:noProof/>
          <w:szCs w:val="24"/>
          <w:lang w:val="hr-HR"/>
        </w:rPr>
        <w:t>. godine iznos</w:t>
      </w:r>
      <w:r w:rsidR="00C84419" w:rsidRPr="00EB09C7">
        <w:rPr>
          <w:rFonts w:ascii="Arial" w:hAnsi="Arial" w:cs="Arial"/>
          <w:bCs/>
          <w:noProof/>
          <w:szCs w:val="24"/>
          <w:lang w:val="hr-HR"/>
        </w:rPr>
        <w:t>i</w:t>
      </w:r>
      <w:r w:rsidR="007F4A21" w:rsidRPr="00EB09C7">
        <w:rPr>
          <w:rFonts w:ascii="Arial" w:hAnsi="Arial" w:cs="Arial"/>
          <w:bCs/>
          <w:noProof/>
          <w:szCs w:val="24"/>
          <w:lang w:val="hr-HR"/>
        </w:rPr>
        <w:t xml:space="preserve">lo je </w:t>
      </w:r>
      <w:r w:rsidRPr="00EB09C7">
        <w:rPr>
          <w:rFonts w:ascii="Arial" w:hAnsi="Arial" w:cs="Arial"/>
          <w:bCs/>
          <w:noProof/>
          <w:szCs w:val="24"/>
          <w:lang w:val="hr-HR"/>
        </w:rPr>
        <w:t>56.311,94 eura</w:t>
      </w:r>
      <w:r w:rsidR="000B0D45" w:rsidRPr="00EB09C7">
        <w:rPr>
          <w:rFonts w:ascii="Arial" w:hAnsi="Arial" w:cs="Arial"/>
          <w:bCs/>
          <w:noProof/>
          <w:szCs w:val="24"/>
          <w:lang w:val="hr-HR"/>
        </w:rPr>
        <w:t xml:space="preserve">). </w:t>
      </w:r>
      <w:r w:rsidR="007F4A21" w:rsidRPr="00EB09C7">
        <w:rPr>
          <w:rFonts w:ascii="Arial" w:hAnsi="Arial" w:cs="Arial"/>
          <w:bCs/>
          <w:noProof/>
          <w:szCs w:val="24"/>
          <w:lang w:val="hr-HR"/>
        </w:rPr>
        <w:t>Prihodi od imovine uključuju prihode od financijske imovine i prihode od nefinancijske imovine</w:t>
      </w:r>
      <w:r w:rsidR="00A261CD" w:rsidRPr="00EB09C7">
        <w:rPr>
          <w:rFonts w:ascii="Arial" w:hAnsi="Arial" w:cs="Arial"/>
          <w:bCs/>
          <w:noProof/>
          <w:szCs w:val="24"/>
          <w:lang w:val="hr-HR"/>
        </w:rPr>
        <w:t xml:space="preserve">. </w:t>
      </w:r>
      <w:r w:rsidRPr="00EB09C7">
        <w:rPr>
          <w:rFonts w:ascii="Arial" w:hAnsi="Arial" w:cs="Arial"/>
          <w:bCs/>
          <w:noProof/>
          <w:szCs w:val="24"/>
          <w:lang w:val="hr-HR"/>
        </w:rPr>
        <w:t>Najveći udio u ostvarenim prihodima od imovine čine prihodi od zakupa poslovnih prostora.</w:t>
      </w:r>
    </w:p>
    <w:p w14:paraId="716A91A8" w14:textId="77777777" w:rsidR="000B1C29" w:rsidRPr="00EB09C7" w:rsidRDefault="000B1C29" w:rsidP="00000C82">
      <w:pPr>
        <w:spacing w:before="120" w:after="120" w:line="276" w:lineRule="auto"/>
        <w:rPr>
          <w:rFonts w:ascii="Arial" w:hAnsi="Arial" w:cs="Arial"/>
          <w:b/>
          <w:bCs/>
          <w:noProof/>
          <w:szCs w:val="24"/>
          <w:lang w:val="hr-HR"/>
        </w:rPr>
      </w:pPr>
    </w:p>
    <w:p w14:paraId="53CBA5A9" w14:textId="37EF4659" w:rsidR="007F4A21" w:rsidRPr="00EB09C7" w:rsidRDefault="007F4A21" w:rsidP="00000C82">
      <w:pPr>
        <w:spacing w:before="120" w:after="120" w:line="276" w:lineRule="auto"/>
        <w:rPr>
          <w:rFonts w:ascii="Arial" w:hAnsi="Arial" w:cs="Arial"/>
          <w:b/>
          <w:bCs/>
          <w:noProof/>
          <w:szCs w:val="24"/>
          <w:lang w:val="hr-HR"/>
        </w:rPr>
      </w:pPr>
      <w:r w:rsidRPr="00EB09C7">
        <w:rPr>
          <w:rFonts w:ascii="Arial" w:hAnsi="Arial" w:cs="Arial"/>
          <w:b/>
          <w:bCs/>
          <w:noProof/>
          <w:szCs w:val="24"/>
          <w:lang w:val="hr-HR"/>
        </w:rPr>
        <w:t>d) Prihodi od upravnih i administrativnih pristojbi, pristojbi po posebnim propisima i naknade (skupina 65)</w:t>
      </w:r>
    </w:p>
    <w:p w14:paraId="469F261A" w14:textId="618A11C7" w:rsidR="007F4A21" w:rsidRDefault="00A248DA" w:rsidP="00000C82">
      <w:pPr>
        <w:spacing w:before="120" w:after="120" w:line="276" w:lineRule="auto"/>
        <w:rPr>
          <w:rFonts w:ascii="Arial" w:hAnsi="Arial" w:cs="Arial"/>
          <w:noProof/>
          <w:szCs w:val="24"/>
          <w:lang w:val="hr-HR"/>
        </w:rPr>
      </w:pPr>
      <w:r w:rsidRPr="00EB09C7">
        <w:rPr>
          <w:rFonts w:ascii="Arial" w:hAnsi="Arial" w:cs="Arial"/>
          <w:bCs/>
          <w:noProof/>
          <w:szCs w:val="24"/>
          <w:lang w:val="hr-HR"/>
        </w:rPr>
        <w:t xml:space="preserve">Navedeni prihodi </w:t>
      </w:r>
      <w:r w:rsidR="007F4A21" w:rsidRPr="00EB09C7">
        <w:rPr>
          <w:rFonts w:ascii="Arial" w:hAnsi="Arial" w:cs="Arial"/>
          <w:bCs/>
          <w:noProof/>
          <w:szCs w:val="24"/>
          <w:lang w:val="hr-HR"/>
        </w:rPr>
        <w:t xml:space="preserve">ostvareni su u iznosu od </w:t>
      </w:r>
      <w:r w:rsidRPr="00EB09C7">
        <w:rPr>
          <w:rFonts w:ascii="Arial" w:hAnsi="Arial" w:cs="Arial"/>
          <w:bCs/>
          <w:szCs w:val="24"/>
        </w:rPr>
        <w:t xml:space="preserve">175.298,25 </w:t>
      </w:r>
      <w:proofErr w:type="spellStart"/>
      <w:r w:rsidRPr="00EB09C7">
        <w:rPr>
          <w:rFonts w:ascii="Arial" w:hAnsi="Arial" w:cs="Arial"/>
          <w:bCs/>
          <w:szCs w:val="24"/>
        </w:rPr>
        <w:t>eura</w:t>
      </w:r>
      <w:proofErr w:type="spellEnd"/>
      <w:r w:rsidR="00A261CD" w:rsidRPr="00EB09C7">
        <w:rPr>
          <w:rFonts w:ascii="Arial" w:hAnsi="Arial" w:cs="Arial"/>
          <w:bCs/>
          <w:szCs w:val="24"/>
        </w:rPr>
        <w:t xml:space="preserve">, </w:t>
      </w:r>
      <w:r w:rsidR="007F4A21" w:rsidRPr="00EB09C7">
        <w:rPr>
          <w:rFonts w:ascii="Arial" w:hAnsi="Arial" w:cs="Arial"/>
          <w:bCs/>
          <w:noProof/>
          <w:szCs w:val="24"/>
          <w:lang w:val="hr-HR"/>
        </w:rPr>
        <w:t xml:space="preserve">odnosno </w:t>
      </w:r>
      <w:r w:rsidRPr="00EB09C7">
        <w:rPr>
          <w:rFonts w:ascii="Arial" w:hAnsi="Arial" w:cs="Arial"/>
          <w:bCs/>
          <w:noProof/>
          <w:szCs w:val="24"/>
          <w:lang w:val="hr-HR"/>
        </w:rPr>
        <w:t>56,3</w:t>
      </w:r>
      <w:r w:rsidR="00A261CD" w:rsidRPr="00EB09C7">
        <w:rPr>
          <w:rFonts w:ascii="Arial" w:hAnsi="Arial" w:cs="Arial"/>
          <w:bCs/>
          <w:noProof/>
          <w:szCs w:val="24"/>
          <w:lang w:val="hr-HR"/>
        </w:rPr>
        <w:t xml:space="preserve"> </w:t>
      </w:r>
      <w:r w:rsidR="007F4A21" w:rsidRPr="00EB09C7">
        <w:rPr>
          <w:rFonts w:ascii="Arial" w:hAnsi="Arial" w:cs="Arial"/>
          <w:bCs/>
          <w:noProof/>
          <w:szCs w:val="24"/>
          <w:lang w:val="hr-HR"/>
        </w:rPr>
        <w:t>% plana (ostvarenje 202</w:t>
      </w:r>
      <w:r w:rsidRPr="00EB09C7">
        <w:rPr>
          <w:rFonts w:ascii="Arial" w:hAnsi="Arial" w:cs="Arial"/>
          <w:bCs/>
          <w:noProof/>
          <w:szCs w:val="24"/>
          <w:lang w:val="hr-HR"/>
        </w:rPr>
        <w:t>3</w:t>
      </w:r>
      <w:r w:rsidR="007F4A21" w:rsidRPr="00EB09C7">
        <w:rPr>
          <w:rFonts w:ascii="Arial" w:hAnsi="Arial" w:cs="Arial"/>
          <w:bCs/>
          <w:noProof/>
          <w:szCs w:val="24"/>
          <w:lang w:val="hr-HR"/>
        </w:rPr>
        <w:t xml:space="preserve">. godine </w:t>
      </w:r>
      <w:r w:rsidRPr="00EB09C7">
        <w:rPr>
          <w:rFonts w:ascii="Arial" w:hAnsi="Arial" w:cs="Arial"/>
          <w:bCs/>
          <w:noProof/>
          <w:szCs w:val="24"/>
          <w:lang w:val="hr-HR"/>
        </w:rPr>
        <w:t>125.762,13 eura</w:t>
      </w:r>
      <w:r w:rsidR="007F4A21" w:rsidRPr="00EB09C7">
        <w:rPr>
          <w:rFonts w:ascii="Arial" w:hAnsi="Arial" w:cs="Arial"/>
          <w:bCs/>
          <w:noProof/>
          <w:szCs w:val="24"/>
          <w:lang w:val="hr-HR"/>
        </w:rPr>
        <w:t xml:space="preserve">). </w:t>
      </w:r>
      <w:r w:rsidR="007F4A21" w:rsidRPr="00EB09C7">
        <w:rPr>
          <w:rFonts w:ascii="Arial" w:hAnsi="Arial" w:cs="Arial"/>
          <w:noProof/>
          <w:szCs w:val="24"/>
          <w:lang w:val="hr-HR"/>
        </w:rPr>
        <w:t>Ovu skupinu prihoda čine prihodi od upravnih i administrativnih pristojbi, prihodi po posebnim propisima i prihodi od komunalnih doprinosa i naknada.</w:t>
      </w:r>
      <w:r w:rsidR="00710311" w:rsidRPr="00EB09C7">
        <w:rPr>
          <w:rFonts w:ascii="Arial" w:hAnsi="Arial" w:cs="Arial"/>
          <w:noProof/>
          <w:szCs w:val="24"/>
          <w:lang w:val="hr-HR"/>
        </w:rPr>
        <w:t xml:space="preserve"> </w:t>
      </w:r>
      <w:r w:rsidRPr="00EB09C7">
        <w:rPr>
          <w:rFonts w:ascii="Arial" w:hAnsi="Arial" w:cs="Arial"/>
          <w:noProof/>
          <w:szCs w:val="24"/>
          <w:lang w:val="hr-HR"/>
        </w:rPr>
        <w:t xml:space="preserve">Ova skupina prihoda bilježi povećanje zbog većeg ostvarenja prihoda od komunalnog doprinosa (izdan je veći broj rješenja </w:t>
      </w:r>
      <w:r w:rsidR="000618E2" w:rsidRPr="00EB09C7">
        <w:rPr>
          <w:rFonts w:ascii="Arial" w:hAnsi="Arial" w:cs="Arial"/>
          <w:noProof/>
          <w:szCs w:val="24"/>
          <w:lang w:val="hr-HR"/>
        </w:rPr>
        <w:t xml:space="preserve">na temelju </w:t>
      </w:r>
      <w:r w:rsidRPr="00EB09C7">
        <w:rPr>
          <w:rFonts w:ascii="Arial" w:hAnsi="Arial" w:cs="Arial"/>
          <w:noProof/>
          <w:szCs w:val="24"/>
          <w:lang w:val="hr-HR"/>
        </w:rPr>
        <w:t>pravomoćnih građevinskih dozvola u odnosu na prvo polugodište 2023.).</w:t>
      </w:r>
    </w:p>
    <w:p w14:paraId="232FB959" w14:textId="77777777" w:rsidR="00000C82" w:rsidRPr="00EB09C7" w:rsidRDefault="00000C82" w:rsidP="00000C82">
      <w:pPr>
        <w:spacing w:before="120" w:after="120" w:line="276" w:lineRule="auto"/>
        <w:rPr>
          <w:rFonts w:ascii="Arial" w:hAnsi="Arial" w:cs="Arial"/>
          <w:noProof/>
          <w:szCs w:val="24"/>
          <w:lang w:val="hr-HR"/>
        </w:rPr>
      </w:pPr>
    </w:p>
    <w:p w14:paraId="139873BB" w14:textId="2DC07A69" w:rsidR="007F4A21" w:rsidRPr="00EB09C7" w:rsidRDefault="007F4A21" w:rsidP="00000C82">
      <w:pPr>
        <w:spacing w:before="120" w:after="120" w:line="276" w:lineRule="auto"/>
        <w:rPr>
          <w:rFonts w:ascii="Arial" w:hAnsi="Arial" w:cs="Arial"/>
          <w:b/>
          <w:bCs/>
          <w:noProof/>
          <w:szCs w:val="24"/>
          <w:lang w:val="hr-HR"/>
        </w:rPr>
      </w:pPr>
      <w:r w:rsidRPr="00EB09C7">
        <w:rPr>
          <w:rFonts w:ascii="Arial" w:hAnsi="Arial" w:cs="Arial"/>
          <w:b/>
          <w:bCs/>
          <w:noProof/>
          <w:szCs w:val="24"/>
          <w:lang w:val="hr-HR"/>
        </w:rPr>
        <w:t>e) Prihodi od prodaje proizvoda i robe te pruženih usluga i prihodi od donacije (skupina 66)</w:t>
      </w:r>
    </w:p>
    <w:p w14:paraId="5A9C8C52" w14:textId="0E395ABD" w:rsidR="007F4A21" w:rsidRDefault="007F4A21" w:rsidP="00000C82">
      <w:pPr>
        <w:spacing w:before="120" w:after="120" w:line="276" w:lineRule="auto"/>
        <w:rPr>
          <w:rFonts w:ascii="Arial" w:hAnsi="Arial" w:cs="Arial"/>
          <w:noProof/>
          <w:spacing w:val="1"/>
          <w:szCs w:val="24"/>
          <w:lang w:val="hr-HR"/>
        </w:rPr>
      </w:pPr>
      <w:r w:rsidRPr="00EB09C7">
        <w:rPr>
          <w:rFonts w:ascii="Arial" w:hAnsi="Arial" w:cs="Arial"/>
          <w:bCs/>
          <w:noProof/>
          <w:szCs w:val="24"/>
          <w:lang w:val="hr-HR"/>
        </w:rPr>
        <w:t xml:space="preserve">Navedeni prihodi su ostvareni u iznosu od </w:t>
      </w:r>
      <w:r w:rsidR="00A248DA" w:rsidRPr="00EB09C7">
        <w:rPr>
          <w:rFonts w:ascii="Arial" w:eastAsia="Times New Roman" w:hAnsi="Arial" w:cs="Arial"/>
          <w:bCs/>
          <w:szCs w:val="24"/>
          <w:lang w:val="hr-HR" w:eastAsia="hr-HR"/>
        </w:rPr>
        <w:t>4.316,24 eura</w:t>
      </w:r>
      <w:r w:rsidR="00DF3420" w:rsidRPr="00EB09C7">
        <w:rPr>
          <w:rFonts w:ascii="Arial" w:hAnsi="Arial" w:cs="Arial"/>
          <w:bCs/>
          <w:noProof/>
          <w:szCs w:val="24"/>
          <w:lang w:val="hr-HR"/>
        </w:rPr>
        <w:t xml:space="preserve">, odnosno </w:t>
      </w:r>
      <w:r w:rsidR="00A248DA" w:rsidRPr="00EB09C7">
        <w:rPr>
          <w:rFonts w:ascii="Arial" w:hAnsi="Arial" w:cs="Arial"/>
          <w:bCs/>
          <w:noProof/>
          <w:szCs w:val="24"/>
          <w:lang w:val="hr-HR"/>
        </w:rPr>
        <w:t xml:space="preserve">41,1 </w:t>
      </w:r>
      <w:r w:rsidR="00DF3420" w:rsidRPr="00EB09C7">
        <w:rPr>
          <w:rFonts w:ascii="Arial" w:hAnsi="Arial" w:cs="Arial"/>
          <w:bCs/>
          <w:noProof/>
          <w:szCs w:val="24"/>
          <w:lang w:val="hr-HR"/>
        </w:rPr>
        <w:t xml:space="preserve">% plana, </w:t>
      </w:r>
      <w:r w:rsidR="00DF3420" w:rsidRPr="00EB09C7">
        <w:rPr>
          <w:rFonts w:ascii="Arial" w:hAnsi="Arial" w:cs="Arial"/>
          <w:noProof/>
          <w:spacing w:val="1"/>
          <w:szCs w:val="24"/>
          <w:lang w:val="hr-HR"/>
        </w:rPr>
        <w:t xml:space="preserve">a odnose se na </w:t>
      </w:r>
      <w:r w:rsidR="00A261CD" w:rsidRPr="00EB09C7">
        <w:rPr>
          <w:rFonts w:ascii="Arial" w:hAnsi="Arial" w:cs="Arial"/>
          <w:noProof/>
          <w:spacing w:val="1"/>
          <w:szCs w:val="24"/>
          <w:lang w:val="hr-HR"/>
        </w:rPr>
        <w:t xml:space="preserve">prihode od naknade u visini od 10 % iznosa </w:t>
      </w:r>
      <w:r w:rsidR="00B643C3" w:rsidRPr="00EB09C7">
        <w:rPr>
          <w:rFonts w:ascii="Arial" w:hAnsi="Arial" w:cs="Arial"/>
          <w:noProof/>
          <w:spacing w:val="1"/>
          <w:szCs w:val="24"/>
          <w:lang w:val="hr-HR"/>
        </w:rPr>
        <w:t xml:space="preserve">naplaćene </w:t>
      </w:r>
      <w:r w:rsidR="00A261CD" w:rsidRPr="00EB09C7">
        <w:rPr>
          <w:rFonts w:ascii="Arial" w:hAnsi="Arial" w:cs="Arial"/>
          <w:noProof/>
          <w:spacing w:val="1"/>
          <w:szCs w:val="24"/>
          <w:lang w:val="hr-HR"/>
        </w:rPr>
        <w:t>naknade za uređenje voda</w:t>
      </w:r>
      <w:r w:rsidR="00A248DA" w:rsidRPr="00EB09C7">
        <w:rPr>
          <w:rFonts w:ascii="Arial" w:hAnsi="Arial" w:cs="Arial"/>
          <w:noProof/>
          <w:spacing w:val="1"/>
          <w:szCs w:val="24"/>
          <w:lang w:val="hr-HR"/>
        </w:rPr>
        <w:t xml:space="preserve"> (ostvarenje 2023. godine 1.359,92)</w:t>
      </w:r>
      <w:r w:rsidR="00A261CD" w:rsidRPr="00EB09C7">
        <w:rPr>
          <w:rFonts w:ascii="Arial" w:hAnsi="Arial" w:cs="Arial"/>
          <w:noProof/>
          <w:spacing w:val="1"/>
          <w:szCs w:val="24"/>
          <w:lang w:val="hr-HR"/>
        </w:rPr>
        <w:t xml:space="preserve">. </w:t>
      </w:r>
      <w:r w:rsidR="00A248DA" w:rsidRPr="00EB09C7">
        <w:rPr>
          <w:rFonts w:ascii="Arial" w:hAnsi="Arial" w:cs="Arial"/>
          <w:noProof/>
          <w:spacing w:val="1"/>
          <w:szCs w:val="24"/>
          <w:lang w:val="hr-HR"/>
        </w:rPr>
        <w:t>Ova skupina bilježi povećanje jer je naplata naknade za uređenje voda u 2023. godini krenula u svibnju.</w:t>
      </w:r>
    </w:p>
    <w:p w14:paraId="42C01941" w14:textId="57481F39" w:rsidR="007F4A21" w:rsidRPr="00EB09C7" w:rsidRDefault="007F4A21" w:rsidP="00000C82">
      <w:pPr>
        <w:spacing w:before="120" w:after="120" w:line="276" w:lineRule="auto"/>
        <w:rPr>
          <w:rFonts w:ascii="Arial" w:hAnsi="Arial" w:cs="Arial"/>
          <w:b/>
          <w:bCs/>
          <w:noProof/>
          <w:szCs w:val="24"/>
          <w:lang w:val="hr-HR"/>
        </w:rPr>
      </w:pPr>
      <w:r w:rsidRPr="00EB09C7">
        <w:rPr>
          <w:rFonts w:ascii="Arial" w:hAnsi="Arial" w:cs="Arial"/>
          <w:b/>
          <w:bCs/>
          <w:noProof/>
          <w:szCs w:val="24"/>
          <w:lang w:val="hr-HR"/>
        </w:rPr>
        <w:lastRenderedPageBreak/>
        <w:t>f) Kazne, upravne mjere i ostali prihodi (skupina 68)</w:t>
      </w:r>
    </w:p>
    <w:p w14:paraId="5E95A8EE" w14:textId="428A174B" w:rsidR="007F4A21" w:rsidRPr="00EB09C7" w:rsidRDefault="007F4A21"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Kazne, upravne mjere i ostali prihodi su ostvareni u ukupnom iznosu od </w:t>
      </w:r>
      <w:r w:rsidR="00A248DA" w:rsidRPr="00EB09C7">
        <w:rPr>
          <w:rFonts w:ascii="Arial" w:eastAsia="Times New Roman" w:hAnsi="Arial" w:cs="Arial"/>
          <w:bCs/>
          <w:noProof/>
          <w:szCs w:val="24"/>
          <w:lang w:val="hr-HR" w:eastAsia="hr-HR"/>
        </w:rPr>
        <w:t>1.448,94</w:t>
      </w:r>
      <w:r w:rsidR="00587065" w:rsidRPr="00EB09C7">
        <w:rPr>
          <w:rFonts w:ascii="Arial" w:hAnsi="Arial" w:cs="Arial"/>
          <w:noProof/>
          <w:szCs w:val="24"/>
          <w:lang w:val="hr-HR"/>
        </w:rPr>
        <w:t xml:space="preserve"> </w:t>
      </w:r>
      <w:r w:rsidR="00504274">
        <w:rPr>
          <w:rFonts w:ascii="Arial" w:hAnsi="Arial" w:cs="Arial"/>
          <w:noProof/>
          <w:szCs w:val="24"/>
          <w:lang w:val="hr-HR"/>
        </w:rPr>
        <w:t xml:space="preserve">eura </w:t>
      </w:r>
      <w:r w:rsidR="00587065" w:rsidRPr="00EB09C7">
        <w:rPr>
          <w:rFonts w:ascii="Arial" w:hAnsi="Arial" w:cs="Arial"/>
          <w:noProof/>
          <w:szCs w:val="24"/>
          <w:lang w:val="hr-HR"/>
        </w:rPr>
        <w:t>a odnose</w:t>
      </w:r>
      <w:r w:rsidRPr="00EB09C7">
        <w:rPr>
          <w:rFonts w:ascii="Arial" w:hAnsi="Arial" w:cs="Arial"/>
          <w:noProof/>
          <w:szCs w:val="24"/>
          <w:lang w:val="hr-HR"/>
        </w:rPr>
        <w:t xml:space="preserve"> se na prihode od </w:t>
      </w:r>
      <w:r w:rsidR="00A261CD" w:rsidRPr="00EB09C7">
        <w:rPr>
          <w:rFonts w:ascii="Arial" w:hAnsi="Arial" w:cs="Arial"/>
          <w:noProof/>
          <w:szCs w:val="24"/>
          <w:lang w:val="hr-HR"/>
        </w:rPr>
        <w:t>refundacija troškova.</w:t>
      </w:r>
    </w:p>
    <w:p w14:paraId="7240B4A5" w14:textId="77777777" w:rsidR="00724C1B" w:rsidRPr="00EB09C7" w:rsidRDefault="00724C1B" w:rsidP="00000C82">
      <w:pPr>
        <w:spacing w:before="120" w:after="120" w:line="276" w:lineRule="auto"/>
        <w:rPr>
          <w:rFonts w:ascii="Arial" w:hAnsi="Arial" w:cs="Arial"/>
          <w:noProof/>
          <w:szCs w:val="24"/>
          <w:lang w:val="hr-HR"/>
        </w:rPr>
      </w:pPr>
    </w:p>
    <w:p w14:paraId="49492717" w14:textId="6D56CC44" w:rsidR="007F4A21" w:rsidRPr="00EB09C7" w:rsidRDefault="007F4A21" w:rsidP="00000C82">
      <w:pPr>
        <w:pStyle w:val="Odlomakpopisa"/>
        <w:numPr>
          <w:ilvl w:val="2"/>
          <w:numId w:val="7"/>
        </w:numPr>
        <w:spacing w:before="120" w:after="120" w:line="276" w:lineRule="auto"/>
        <w:rPr>
          <w:rFonts w:cs="Arial"/>
          <w:b/>
          <w:bCs/>
          <w:noProof/>
          <w:lang w:val="hr-HR"/>
        </w:rPr>
      </w:pPr>
      <w:r w:rsidRPr="00EB09C7">
        <w:rPr>
          <w:rFonts w:cs="Arial"/>
          <w:b/>
          <w:bCs/>
          <w:noProof/>
          <w:lang w:val="hr-HR"/>
        </w:rPr>
        <w:t>PRIHODI OD PRODAJE NEPROIZVEDENE DUGOTRAJNE IMOVINE (RAZRED 7)</w:t>
      </w:r>
    </w:p>
    <w:p w14:paraId="166D8057" w14:textId="0F288EB0" w:rsidR="007F4A21" w:rsidRPr="00EB09C7" w:rsidRDefault="007F4A21" w:rsidP="00000C82">
      <w:pPr>
        <w:spacing w:before="120" w:after="120" w:line="276" w:lineRule="auto"/>
        <w:ind w:right="255"/>
        <w:rPr>
          <w:rFonts w:ascii="Arial" w:hAnsi="Arial" w:cs="Arial"/>
          <w:noProof/>
          <w:szCs w:val="24"/>
          <w:lang w:val="hr-HR"/>
        </w:rPr>
      </w:pPr>
      <w:r w:rsidRPr="00EB09C7">
        <w:rPr>
          <w:rFonts w:ascii="Arial" w:hAnsi="Arial" w:cs="Arial"/>
          <w:noProof/>
          <w:szCs w:val="24"/>
          <w:lang w:val="hr-HR"/>
        </w:rPr>
        <w:t xml:space="preserve">Prihodi od prodaje nefinancijske imovine </w:t>
      </w:r>
      <w:r w:rsidR="004B2621" w:rsidRPr="00EB09C7">
        <w:rPr>
          <w:rFonts w:ascii="Arial" w:hAnsi="Arial" w:cs="Arial"/>
          <w:noProof/>
          <w:szCs w:val="24"/>
          <w:lang w:val="hr-HR"/>
        </w:rPr>
        <w:t xml:space="preserve">planirani su u iznosu od </w:t>
      </w:r>
      <w:r w:rsidR="00A248DA" w:rsidRPr="00EB09C7">
        <w:rPr>
          <w:rFonts w:ascii="Arial" w:hAnsi="Arial" w:cs="Arial"/>
          <w:noProof/>
          <w:szCs w:val="24"/>
          <w:lang w:val="hr-HR"/>
        </w:rPr>
        <w:t>25.000,00 eura, a ostvareni su u iznosu od 24.500,00 eura (prodaja građevinskog zemljišta č.br. 2491/31 k.o. Prnjani). U prvom polugodištu 2023. nisu ostvareni prihodi od prodaje zemljišta.</w:t>
      </w:r>
    </w:p>
    <w:p w14:paraId="56734A6E" w14:textId="77777777" w:rsidR="00724C1B" w:rsidRPr="00EB09C7" w:rsidRDefault="00724C1B" w:rsidP="00000C82">
      <w:pPr>
        <w:spacing w:before="120" w:after="120" w:line="276" w:lineRule="auto"/>
        <w:ind w:right="255"/>
        <w:rPr>
          <w:rFonts w:ascii="Arial" w:hAnsi="Arial" w:cs="Arial"/>
          <w:noProof/>
          <w:color w:val="FF0000"/>
          <w:szCs w:val="24"/>
          <w:lang w:val="hr-HR"/>
        </w:rPr>
      </w:pPr>
    </w:p>
    <w:p w14:paraId="01E13B10" w14:textId="2951B7C7" w:rsidR="007F4A21" w:rsidRPr="00EB09C7" w:rsidRDefault="007F4A21" w:rsidP="00000C82">
      <w:pPr>
        <w:pStyle w:val="Odlomakpopisa"/>
        <w:numPr>
          <w:ilvl w:val="2"/>
          <w:numId w:val="7"/>
        </w:numPr>
        <w:spacing w:before="120" w:after="120" w:line="276" w:lineRule="auto"/>
        <w:rPr>
          <w:rFonts w:cs="Arial"/>
          <w:b/>
          <w:bCs/>
          <w:noProof/>
          <w:lang w:val="hr-HR"/>
        </w:rPr>
      </w:pPr>
      <w:r w:rsidRPr="00EB09C7">
        <w:rPr>
          <w:rFonts w:cs="Arial"/>
          <w:b/>
          <w:bCs/>
          <w:noProof/>
          <w:lang w:val="hr-HR"/>
        </w:rPr>
        <w:t>PRIMICI OD FINANCIJSKE IMOVINE (RAZRED 8)</w:t>
      </w:r>
    </w:p>
    <w:p w14:paraId="76767CF7" w14:textId="64488C20" w:rsidR="00855EC7" w:rsidRPr="00EB09C7" w:rsidRDefault="00855EC7" w:rsidP="00000C82">
      <w:pPr>
        <w:spacing w:before="120" w:after="120" w:line="276" w:lineRule="auto"/>
        <w:rPr>
          <w:rFonts w:ascii="Arial" w:hAnsi="Arial" w:cs="Arial"/>
          <w:noProof/>
          <w:lang w:val="hr-HR"/>
        </w:rPr>
      </w:pPr>
      <w:r w:rsidRPr="00EB09C7">
        <w:rPr>
          <w:rFonts w:ascii="Arial" w:hAnsi="Arial" w:cs="Arial"/>
          <w:noProof/>
          <w:lang w:val="hr-HR"/>
        </w:rPr>
        <w:t xml:space="preserve">Primici od financijske imovine i zaduživanja planirani su u ukupnom iznosu od 600.00,00 eura, u izvještajnom razdoblju nije bilo zaduženja. </w:t>
      </w:r>
    </w:p>
    <w:p w14:paraId="54999B93" w14:textId="77777777" w:rsidR="00855EC7" w:rsidRPr="00EB09C7" w:rsidRDefault="00855EC7" w:rsidP="00000C82">
      <w:pPr>
        <w:spacing w:before="120" w:after="120" w:line="276" w:lineRule="auto"/>
        <w:rPr>
          <w:rFonts w:ascii="Arial" w:hAnsi="Arial" w:cs="Arial"/>
          <w:noProof/>
        </w:rPr>
      </w:pPr>
    </w:p>
    <w:p w14:paraId="226281DB" w14:textId="463ECC17" w:rsidR="00F34E7D" w:rsidRPr="00EB09C7" w:rsidRDefault="00F34E7D" w:rsidP="00000C82">
      <w:pPr>
        <w:pStyle w:val="Naslov1"/>
        <w:spacing w:before="120"/>
      </w:pPr>
      <w:r w:rsidRPr="00EB09C7">
        <w:t>RASHODI I IZDACI</w:t>
      </w:r>
    </w:p>
    <w:p w14:paraId="6F478A02" w14:textId="27D8F50C" w:rsidR="00F34E7D" w:rsidRPr="00EB09C7" w:rsidRDefault="00F34E7D" w:rsidP="00000C82">
      <w:pPr>
        <w:spacing w:before="120" w:after="120" w:line="276" w:lineRule="auto"/>
        <w:rPr>
          <w:rFonts w:ascii="Arial" w:hAnsi="Arial" w:cs="Arial"/>
          <w:szCs w:val="24"/>
          <w:lang w:val="hr-HR"/>
        </w:rPr>
      </w:pPr>
      <w:r w:rsidRPr="00EB09C7">
        <w:rPr>
          <w:rFonts w:ascii="Arial" w:hAnsi="Arial" w:cs="Arial"/>
          <w:szCs w:val="24"/>
          <w:lang w:val="hr-HR"/>
        </w:rPr>
        <w:t>Ukupni rashodi i izdaci proračuna za 2024. godinu planirani su u iznosu od 3.156.323,43 eura, a u razdoblju I-VI 2024. godine izvršeni su u iznosu 757.305,40 eura ili 24,0 % godišnjeg plana. U strukturi izvršenih rashoda i izdataka najveći udjel imaju rashodi poslovanja s 97,5 % te rashodi za nabavu nefinancijske imovine s udjelom od 2,5 %, dok izdaci za financijsku imovinu i otplate zajmova nisu izvršeni. Uspoređujući ostvarenje I-VI 2024. s istim razdobljem 2023. godine, izvršeni rashodi i izdaci su veći za 92.516,06 eura ili 12,2 %, na što je u</w:t>
      </w:r>
      <w:r w:rsidR="005D4B03">
        <w:rPr>
          <w:rFonts w:ascii="Arial" w:hAnsi="Arial" w:cs="Arial"/>
          <w:szCs w:val="24"/>
          <w:lang w:val="hr-HR"/>
        </w:rPr>
        <w:t>tjecalo</w:t>
      </w:r>
      <w:r w:rsidRPr="00EB09C7">
        <w:rPr>
          <w:rFonts w:ascii="Arial" w:hAnsi="Arial" w:cs="Arial"/>
          <w:szCs w:val="24"/>
          <w:lang w:val="hr-HR"/>
        </w:rPr>
        <w:t xml:space="preserve"> veće ostvarenje materijalnih rashoda i rashoda za zaposlene.</w:t>
      </w:r>
    </w:p>
    <w:p w14:paraId="3DC6341D" w14:textId="77777777" w:rsidR="00F34E7D" w:rsidRPr="00EB09C7" w:rsidRDefault="00F34E7D" w:rsidP="00000C82">
      <w:pPr>
        <w:spacing w:before="120" w:after="120" w:line="276" w:lineRule="auto"/>
        <w:rPr>
          <w:rFonts w:ascii="Arial" w:hAnsi="Arial" w:cs="Arial"/>
          <w:lang w:val="hr-HR"/>
        </w:rPr>
      </w:pPr>
    </w:p>
    <w:p w14:paraId="4DAFF960" w14:textId="5962EACC" w:rsidR="007F4A21" w:rsidRPr="00EB09C7" w:rsidRDefault="007F4A21" w:rsidP="00000C82">
      <w:pPr>
        <w:pStyle w:val="Naslov1"/>
        <w:numPr>
          <w:ilvl w:val="2"/>
          <w:numId w:val="7"/>
        </w:numPr>
        <w:spacing w:before="120"/>
      </w:pPr>
      <w:r w:rsidRPr="00EB09C7">
        <w:t>RASHODI POSLOVANJA (RAZRED 3)</w:t>
      </w:r>
    </w:p>
    <w:p w14:paraId="523ABDA7" w14:textId="65CB655D" w:rsidR="00E92257" w:rsidRPr="00EB09C7" w:rsidRDefault="00F34E7D" w:rsidP="00000C82">
      <w:pPr>
        <w:spacing w:before="120" w:after="120" w:line="276" w:lineRule="auto"/>
        <w:rPr>
          <w:rFonts w:ascii="Arial" w:hAnsi="Arial" w:cs="Arial"/>
          <w:noProof/>
          <w:lang w:val="hr-HR"/>
        </w:rPr>
      </w:pPr>
      <w:r w:rsidRPr="00EB09C7">
        <w:rPr>
          <w:rFonts w:ascii="Arial" w:hAnsi="Arial" w:cs="Arial"/>
          <w:noProof/>
          <w:szCs w:val="24"/>
          <w:lang w:val="hr-HR"/>
        </w:rPr>
        <w:t xml:space="preserve">Rashodi poslovanja ostvareni su u iznosu od </w:t>
      </w:r>
      <w:r w:rsidR="0009680E" w:rsidRPr="00EB09C7">
        <w:rPr>
          <w:rFonts w:ascii="Arial" w:hAnsi="Arial" w:cs="Arial"/>
          <w:noProof/>
          <w:szCs w:val="24"/>
          <w:lang w:val="hr-HR"/>
        </w:rPr>
        <w:t xml:space="preserve">738.473,64 </w:t>
      </w:r>
      <w:r w:rsidRPr="00EB09C7">
        <w:rPr>
          <w:rFonts w:ascii="Arial" w:hAnsi="Arial" w:cs="Arial"/>
          <w:noProof/>
          <w:szCs w:val="24"/>
          <w:lang w:val="hr-HR"/>
        </w:rPr>
        <w:t xml:space="preserve">eura, odnosno </w:t>
      </w:r>
      <w:r w:rsidR="0009680E" w:rsidRPr="00EB09C7">
        <w:rPr>
          <w:rFonts w:ascii="Arial" w:hAnsi="Arial" w:cs="Arial"/>
          <w:noProof/>
          <w:szCs w:val="24"/>
          <w:lang w:val="hr-HR"/>
        </w:rPr>
        <w:t>35,9</w:t>
      </w:r>
      <w:r w:rsidRPr="00EB09C7">
        <w:rPr>
          <w:rFonts w:ascii="Arial" w:hAnsi="Arial" w:cs="Arial"/>
          <w:noProof/>
          <w:szCs w:val="24"/>
          <w:lang w:val="hr-HR"/>
        </w:rPr>
        <w:t xml:space="preserve"> % godišnjeg plana (</w:t>
      </w:r>
      <w:r w:rsidR="0009680E" w:rsidRPr="00EB09C7">
        <w:rPr>
          <w:rFonts w:ascii="Arial" w:hAnsi="Arial" w:cs="Arial"/>
          <w:noProof/>
          <w:szCs w:val="24"/>
          <w:lang w:val="hr-HR"/>
        </w:rPr>
        <w:t>izvršenje</w:t>
      </w:r>
      <w:r w:rsidRPr="00EB09C7">
        <w:rPr>
          <w:rFonts w:ascii="Arial" w:hAnsi="Arial" w:cs="Arial"/>
          <w:noProof/>
          <w:szCs w:val="24"/>
          <w:lang w:val="hr-HR"/>
        </w:rPr>
        <w:t xml:space="preserve"> 2023. godine iznosi </w:t>
      </w:r>
      <w:r w:rsidR="0009680E" w:rsidRPr="00EB09C7">
        <w:rPr>
          <w:rFonts w:ascii="Arial" w:hAnsi="Arial" w:cs="Arial"/>
          <w:noProof/>
          <w:szCs w:val="24"/>
          <w:lang w:val="hr-HR"/>
        </w:rPr>
        <w:t xml:space="preserve">625.665,24 </w:t>
      </w:r>
      <w:r w:rsidRPr="00EB09C7">
        <w:rPr>
          <w:rFonts w:ascii="Arial" w:hAnsi="Arial" w:cs="Arial"/>
          <w:noProof/>
          <w:szCs w:val="24"/>
          <w:lang w:val="hr-HR"/>
        </w:rPr>
        <w:t xml:space="preserve">eura). U strukturi </w:t>
      </w:r>
      <w:r w:rsidR="0009680E" w:rsidRPr="00EB09C7">
        <w:rPr>
          <w:rFonts w:ascii="Arial" w:hAnsi="Arial" w:cs="Arial"/>
          <w:noProof/>
          <w:szCs w:val="24"/>
          <w:lang w:val="hr-HR"/>
        </w:rPr>
        <w:t>rashoda</w:t>
      </w:r>
      <w:r w:rsidRPr="00EB09C7">
        <w:rPr>
          <w:rFonts w:ascii="Arial" w:hAnsi="Arial" w:cs="Arial"/>
          <w:noProof/>
          <w:szCs w:val="24"/>
          <w:lang w:val="hr-HR"/>
        </w:rPr>
        <w:t xml:space="preserve"> poslovanja, najznačajniju stavke čine</w:t>
      </w:r>
      <w:r w:rsidR="0009680E" w:rsidRPr="00EB09C7">
        <w:rPr>
          <w:rFonts w:ascii="Arial" w:hAnsi="Arial" w:cs="Arial"/>
          <w:noProof/>
          <w:szCs w:val="24"/>
          <w:lang w:val="hr-HR"/>
        </w:rPr>
        <w:t xml:space="preserve"> materijalni rashodi s udjelom od 40,0 %, rashodi za zaposlene s udjelom 34,5 %, </w:t>
      </w:r>
      <w:r w:rsidRPr="00EB09C7">
        <w:rPr>
          <w:rFonts w:ascii="Arial" w:hAnsi="Arial" w:cs="Arial"/>
          <w:noProof/>
          <w:lang w:val="hr-HR"/>
        </w:rPr>
        <w:t xml:space="preserve">dok se preostali dio od </w:t>
      </w:r>
      <w:r w:rsidR="0009680E" w:rsidRPr="00EB09C7">
        <w:rPr>
          <w:rFonts w:ascii="Arial" w:hAnsi="Arial" w:cs="Arial"/>
          <w:noProof/>
          <w:lang w:val="hr-HR"/>
        </w:rPr>
        <w:t>25,5</w:t>
      </w:r>
      <w:r w:rsidRPr="00EB09C7">
        <w:rPr>
          <w:rFonts w:ascii="Arial" w:hAnsi="Arial" w:cs="Arial"/>
          <w:noProof/>
          <w:lang w:val="hr-HR"/>
        </w:rPr>
        <w:t xml:space="preserve"> % odnosi na </w:t>
      </w:r>
      <w:r w:rsidR="0009680E" w:rsidRPr="00EB09C7">
        <w:rPr>
          <w:rFonts w:ascii="Arial" w:hAnsi="Arial" w:cs="Arial"/>
          <w:noProof/>
          <w:lang w:val="hr-HR"/>
        </w:rPr>
        <w:t>financijske rashode, subvencije, pomoći dane u inozemstvo i unutar općeg proračuna, naknade građanima i kućanstvima na temelju osiguranja i druge naknade i ostale rashode.</w:t>
      </w:r>
      <w:r w:rsidR="0009680E" w:rsidRPr="00EB09C7">
        <w:rPr>
          <w:rFonts w:ascii="Arial" w:hAnsi="Arial" w:cs="Arial"/>
          <w:noProof/>
          <w:lang w:val="hr-HR"/>
        </w:rPr>
        <w:tab/>
      </w:r>
    </w:p>
    <w:p w14:paraId="3061C63D" w14:textId="3CA8FFE3" w:rsidR="007F4A21" w:rsidRPr="00EB09C7" w:rsidRDefault="007F4A21" w:rsidP="00000C82">
      <w:pPr>
        <w:spacing w:before="120" w:after="120" w:line="276" w:lineRule="auto"/>
        <w:rPr>
          <w:rFonts w:ascii="Arial" w:hAnsi="Arial" w:cs="Arial"/>
          <w:noProof/>
          <w:szCs w:val="24"/>
          <w:lang w:val="hr-HR"/>
        </w:rPr>
      </w:pPr>
      <w:r w:rsidRPr="00EB09C7">
        <w:rPr>
          <w:rFonts w:ascii="Arial" w:hAnsi="Arial" w:cs="Arial"/>
          <w:noProof/>
          <w:szCs w:val="24"/>
          <w:lang w:val="hr-HR"/>
        </w:rPr>
        <w:t>Tablica 2. Izvršenje rashoda poslovanja Općine Barban za</w:t>
      </w:r>
      <w:r w:rsidR="0009680E" w:rsidRPr="00EB09C7">
        <w:rPr>
          <w:rFonts w:ascii="Arial" w:hAnsi="Arial" w:cs="Arial"/>
          <w:noProof/>
          <w:szCs w:val="24"/>
          <w:lang w:val="hr-HR"/>
        </w:rPr>
        <w:t xml:space="preserve"> razdoblje 01.01.-30.06.2024</w:t>
      </w:r>
      <w:r w:rsidR="007C1CA9" w:rsidRPr="00EB09C7">
        <w:rPr>
          <w:rFonts w:ascii="Arial" w:hAnsi="Arial" w:cs="Arial"/>
          <w:noProof/>
          <w:szCs w:val="24"/>
          <w:lang w:val="hr-HR"/>
        </w:rPr>
        <w:t xml:space="preserve">. godine (u </w:t>
      </w:r>
      <w:r w:rsidR="0009680E" w:rsidRPr="00EB09C7">
        <w:rPr>
          <w:rFonts w:ascii="Arial" w:hAnsi="Arial" w:cs="Arial"/>
          <w:noProof/>
          <w:szCs w:val="24"/>
          <w:lang w:val="hr-HR"/>
        </w:rPr>
        <w:t>eurima</w:t>
      </w:r>
      <w:r w:rsidR="007C1CA9" w:rsidRPr="00EB09C7">
        <w:rPr>
          <w:rFonts w:ascii="Arial" w:hAnsi="Arial" w:cs="Arial"/>
          <w:noProof/>
          <w:szCs w:val="24"/>
          <w:lang w:val="hr-HR"/>
        </w:rPr>
        <w:t>)</w:t>
      </w:r>
      <w:r w:rsidRPr="00EB09C7">
        <w:rPr>
          <w:rFonts w:ascii="Arial" w:hAnsi="Arial" w:cs="Arial"/>
          <w:noProof/>
          <w:szCs w:val="24"/>
          <w:lang w:val="hr-HR"/>
        </w:rPr>
        <w:t xml:space="preserve"> </w:t>
      </w:r>
    </w:p>
    <w:tbl>
      <w:tblPr>
        <w:tblStyle w:val="Reetkatablice"/>
        <w:tblW w:w="9229" w:type="dxa"/>
        <w:tblLook w:val="04A0" w:firstRow="1" w:lastRow="0" w:firstColumn="1" w:lastColumn="0" w:noHBand="0" w:noVBand="1"/>
      </w:tblPr>
      <w:tblGrid>
        <w:gridCol w:w="852"/>
        <w:gridCol w:w="4557"/>
        <w:gridCol w:w="1444"/>
        <w:gridCol w:w="1444"/>
        <w:gridCol w:w="932"/>
      </w:tblGrid>
      <w:tr w:rsidR="0009680E" w:rsidRPr="00EB09C7" w14:paraId="307FE57F" w14:textId="77777777" w:rsidTr="0009680E">
        <w:trPr>
          <w:trHeight w:val="141"/>
        </w:trPr>
        <w:tc>
          <w:tcPr>
            <w:tcW w:w="852" w:type="dxa"/>
            <w:vAlign w:val="center"/>
          </w:tcPr>
          <w:p w14:paraId="31FEE867" w14:textId="77777777" w:rsidR="007F4A21" w:rsidRPr="00EB09C7" w:rsidRDefault="007F4A21"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Račun</w:t>
            </w:r>
          </w:p>
        </w:tc>
        <w:tc>
          <w:tcPr>
            <w:tcW w:w="4557" w:type="dxa"/>
            <w:vAlign w:val="center"/>
          </w:tcPr>
          <w:p w14:paraId="1B2693E2" w14:textId="77777777" w:rsidR="007F4A21" w:rsidRPr="00EB09C7" w:rsidRDefault="007F4A21"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Opis</w:t>
            </w:r>
          </w:p>
        </w:tc>
        <w:tc>
          <w:tcPr>
            <w:tcW w:w="1444" w:type="dxa"/>
            <w:noWrap/>
            <w:vAlign w:val="center"/>
          </w:tcPr>
          <w:p w14:paraId="3203FE20" w14:textId="436BECDF" w:rsidR="007F4A21" w:rsidRPr="00EB09C7" w:rsidRDefault="007F4A21" w:rsidP="00000C82">
            <w:pPr>
              <w:spacing w:line="276" w:lineRule="auto"/>
              <w:jc w:val="center"/>
              <w:rPr>
                <w:rFonts w:ascii="Arial" w:eastAsia="Times New Roman" w:hAnsi="Arial" w:cs="Arial"/>
                <w:bCs/>
                <w:noProof/>
                <w:sz w:val="22"/>
                <w:lang w:val="hr-HR" w:eastAsia="hr-HR"/>
              </w:rPr>
            </w:pPr>
            <w:r w:rsidRPr="00EB09C7">
              <w:rPr>
                <w:rFonts w:ascii="Arial" w:eastAsia="Times New Roman" w:hAnsi="Arial" w:cs="Arial"/>
                <w:noProof/>
                <w:sz w:val="22"/>
                <w:lang w:val="hr-HR" w:eastAsia="hr-HR"/>
              </w:rPr>
              <w:t>202</w:t>
            </w:r>
            <w:r w:rsidR="0009680E" w:rsidRPr="00EB09C7">
              <w:rPr>
                <w:rFonts w:ascii="Arial" w:eastAsia="Times New Roman" w:hAnsi="Arial" w:cs="Arial"/>
                <w:bCs/>
                <w:noProof/>
                <w:sz w:val="22"/>
                <w:lang w:val="hr-HR" w:eastAsia="hr-HR"/>
              </w:rPr>
              <w:t>3</w:t>
            </w:r>
            <w:r w:rsidRPr="00EB09C7">
              <w:rPr>
                <w:rFonts w:ascii="Arial" w:eastAsia="Times New Roman" w:hAnsi="Arial" w:cs="Arial"/>
                <w:noProof/>
                <w:sz w:val="22"/>
                <w:lang w:val="hr-HR" w:eastAsia="hr-HR"/>
              </w:rPr>
              <w:t>.</w:t>
            </w:r>
          </w:p>
        </w:tc>
        <w:tc>
          <w:tcPr>
            <w:tcW w:w="1444" w:type="dxa"/>
            <w:noWrap/>
            <w:vAlign w:val="center"/>
          </w:tcPr>
          <w:p w14:paraId="5E38CDDE" w14:textId="357DC847" w:rsidR="007F4A21" w:rsidRPr="00EB09C7" w:rsidRDefault="007F4A21" w:rsidP="00000C82">
            <w:pPr>
              <w:spacing w:line="276" w:lineRule="auto"/>
              <w:jc w:val="center"/>
              <w:rPr>
                <w:rFonts w:ascii="Arial" w:eastAsia="Times New Roman" w:hAnsi="Arial" w:cs="Arial"/>
                <w:bCs/>
                <w:noProof/>
                <w:sz w:val="22"/>
                <w:lang w:val="hr-HR" w:eastAsia="hr-HR"/>
              </w:rPr>
            </w:pPr>
            <w:r w:rsidRPr="00EB09C7">
              <w:rPr>
                <w:rFonts w:ascii="Arial" w:eastAsia="Times New Roman" w:hAnsi="Arial" w:cs="Arial"/>
                <w:noProof/>
                <w:sz w:val="22"/>
                <w:lang w:val="hr-HR" w:eastAsia="hr-HR"/>
              </w:rPr>
              <w:t>202</w:t>
            </w:r>
            <w:r w:rsidR="0009680E" w:rsidRPr="00EB09C7">
              <w:rPr>
                <w:rFonts w:ascii="Arial" w:eastAsia="Times New Roman" w:hAnsi="Arial" w:cs="Arial"/>
                <w:bCs/>
                <w:noProof/>
                <w:sz w:val="22"/>
                <w:lang w:val="hr-HR" w:eastAsia="hr-HR"/>
              </w:rPr>
              <w:t>4</w:t>
            </w:r>
            <w:r w:rsidRPr="00EB09C7">
              <w:rPr>
                <w:rFonts w:ascii="Arial" w:eastAsia="Times New Roman" w:hAnsi="Arial" w:cs="Arial"/>
                <w:noProof/>
                <w:sz w:val="22"/>
                <w:lang w:val="hr-HR" w:eastAsia="hr-HR"/>
              </w:rPr>
              <w:t>.</w:t>
            </w:r>
          </w:p>
        </w:tc>
        <w:tc>
          <w:tcPr>
            <w:tcW w:w="932" w:type="dxa"/>
            <w:noWrap/>
            <w:vAlign w:val="center"/>
          </w:tcPr>
          <w:p w14:paraId="443E98FC" w14:textId="77777777" w:rsidR="007F4A21" w:rsidRPr="00EB09C7" w:rsidRDefault="007F4A21" w:rsidP="00000C82">
            <w:pPr>
              <w:spacing w:line="276" w:lineRule="auto"/>
              <w:jc w:val="center"/>
              <w:rPr>
                <w:rFonts w:ascii="Arial" w:eastAsia="Times New Roman" w:hAnsi="Arial" w:cs="Arial"/>
                <w:noProof/>
                <w:sz w:val="22"/>
                <w:lang w:val="hr-HR" w:eastAsia="hr-HR"/>
              </w:rPr>
            </w:pPr>
            <w:r w:rsidRPr="00EB09C7">
              <w:rPr>
                <w:rFonts w:ascii="Arial" w:eastAsia="Times New Roman" w:hAnsi="Arial" w:cs="Arial"/>
                <w:noProof/>
                <w:sz w:val="22"/>
                <w:lang w:val="hr-HR" w:eastAsia="hr-HR"/>
              </w:rPr>
              <w:t>Indeks</w:t>
            </w:r>
          </w:p>
        </w:tc>
      </w:tr>
      <w:tr w:rsidR="0009680E" w:rsidRPr="00EB09C7" w14:paraId="64916FDC" w14:textId="77777777" w:rsidTr="0009680E">
        <w:trPr>
          <w:trHeight w:val="141"/>
        </w:trPr>
        <w:tc>
          <w:tcPr>
            <w:tcW w:w="852" w:type="dxa"/>
            <w:vAlign w:val="center"/>
          </w:tcPr>
          <w:p w14:paraId="35940CD5"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w:t>
            </w:r>
          </w:p>
        </w:tc>
        <w:tc>
          <w:tcPr>
            <w:tcW w:w="4557" w:type="dxa"/>
            <w:vAlign w:val="center"/>
          </w:tcPr>
          <w:p w14:paraId="0BBD1D1A"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RASHODI POSLOVANJA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1A20" w14:textId="72C899C0"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625.665,24</w:t>
            </w:r>
          </w:p>
        </w:tc>
        <w:tc>
          <w:tcPr>
            <w:tcW w:w="1444" w:type="dxa"/>
            <w:noWrap/>
            <w:vAlign w:val="center"/>
          </w:tcPr>
          <w:p w14:paraId="5E8139DB" w14:textId="58658BB8"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eastAsia="Times New Roman" w:hAnsi="Arial" w:cs="Arial"/>
                <w:bCs/>
                <w:noProof/>
                <w:sz w:val="22"/>
                <w:lang w:val="hr-HR" w:eastAsia="hr-HR"/>
              </w:rPr>
              <w:t>738.473,64</w:t>
            </w:r>
          </w:p>
        </w:tc>
        <w:tc>
          <w:tcPr>
            <w:tcW w:w="932" w:type="dxa"/>
            <w:tcBorders>
              <w:top w:val="single" w:sz="8" w:space="0" w:color="auto"/>
              <w:left w:val="nil"/>
              <w:bottom w:val="single" w:sz="8" w:space="0" w:color="auto"/>
              <w:right w:val="single" w:sz="8" w:space="0" w:color="auto"/>
            </w:tcBorders>
            <w:shd w:val="clear" w:color="auto" w:fill="auto"/>
            <w:noWrap/>
            <w:vAlign w:val="center"/>
          </w:tcPr>
          <w:p w14:paraId="1E9566B2" w14:textId="100882A1"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118,0</w:t>
            </w:r>
          </w:p>
        </w:tc>
      </w:tr>
      <w:tr w:rsidR="0009680E" w:rsidRPr="00EB09C7" w14:paraId="0D5BB735" w14:textId="77777777" w:rsidTr="0009680E">
        <w:trPr>
          <w:trHeight w:val="141"/>
        </w:trPr>
        <w:tc>
          <w:tcPr>
            <w:tcW w:w="852" w:type="dxa"/>
            <w:vAlign w:val="center"/>
            <w:hideMark/>
          </w:tcPr>
          <w:p w14:paraId="3A7D49C7"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31</w:t>
            </w:r>
          </w:p>
        </w:tc>
        <w:tc>
          <w:tcPr>
            <w:tcW w:w="4557" w:type="dxa"/>
            <w:vAlign w:val="center"/>
            <w:hideMark/>
          </w:tcPr>
          <w:p w14:paraId="73841E9F"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Rashodi za zaposlene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B6F8" w14:textId="14BF5A22"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222.569,74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0FA7" w14:textId="4B0DBA3C"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254.519,46</w:t>
            </w:r>
          </w:p>
        </w:tc>
        <w:tc>
          <w:tcPr>
            <w:tcW w:w="932" w:type="dxa"/>
            <w:tcBorders>
              <w:top w:val="nil"/>
              <w:left w:val="nil"/>
              <w:bottom w:val="single" w:sz="8" w:space="0" w:color="auto"/>
              <w:right w:val="single" w:sz="8" w:space="0" w:color="auto"/>
            </w:tcBorders>
            <w:shd w:val="clear" w:color="auto" w:fill="auto"/>
            <w:noWrap/>
            <w:vAlign w:val="center"/>
          </w:tcPr>
          <w:p w14:paraId="468C3F0D" w14:textId="766073FA"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114,4</w:t>
            </w:r>
          </w:p>
        </w:tc>
      </w:tr>
      <w:tr w:rsidR="0009680E" w:rsidRPr="00EB09C7" w14:paraId="78839CEE" w14:textId="77777777" w:rsidTr="0009680E">
        <w:trPr>
          <w:trHeight w:val="141"/>
        </w:trPr>
        <w:tc>
          <w:tcPr>
            <w:tcW w:w="852" w:type="dxa"/>
            <w:vAlign w:val="center"/>
            <w:hideMark/>
          </w:tcPr>
          <w:p w14:paraId="12902BCC"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lastRenderedPageBreak/>
              <w:t>32</w:t>
            </w:r>
          </w:p>
        </w:tc>
        <w:tc>
          <w:tcPr>
            <w:tcW w:w="4557" w:type="dxa"/>
            <w:vAlign w:val="center"/>
            <w:hideMark/>
          </w:tcPr>
          <w:p w14:paraId="3FECE5C9"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Materijalni rashodi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81E17" w14:textId="51323B24"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220.290,49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762E6" w14:textId="68AE5D7F"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295.485,12</w:t>
            </w:r>
          </w:p>
        </w:tc>
        <w:tc>
          <w:tcPr>
            <w:tcW w:w="932" w:type="dxa"/>
            <w:tcBorders>
              <w:top w:val="nil"/>
              <w:left w:val="nil"/>
              <w:bottom w:val="single" w:sz="8" w:space="0" w:color="auto"/>
              <w:right w:val="single" w:sz="8" w:space="0" w:color="auto"/>
            </w:tcBorders>
            <w:shd w:val="clear" w:color="auto" w:fill="auto"/>
            <w:noWrap/>
            <w:vAlign w:val="center"/>
          </w:tcPr>
          <w:p w14:paraId="4CC9E5D9" w14:textId="16C460E8"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134,1</w:t>
            </w:r>
          </w:p>
        </w:tc>
      </w:tr>
      <w:tr w:rsidR="0009680E" w:rsidRPr="00EB09C7" w14:paraId="2D09D2F4" w14:textId="77777777" w:rsidTr="0009680E">
        <w:trPr>
          <w:trHeight w:val="141"/>
        </w:trPr>
        <w:tc>
          <w:tcPr>
            <w:tcW w:w="852" w:type="dxa"/>
            <w:vAlign w:val="center"/>
            <w:hideMark/>
          </w:tcPr>
          <w:p w14:paraId="6C285443"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34</w:t>
            </w:r>
          </w:p>
        </w:tc>
        <w:tc>
          <w:tcPr>
            <w:tcW w:w="4557" w:type="dxa"/>
            <w:noWrap/>
            <w:vAlign w:val="center"/>
            <w:hideMark/>
          </w:tcPr>
          <w:p w14:paraId="62358DA4"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Financijski rashodi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7BDCC" w14:textId="0377A433"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2.158,44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0031" w14:textId="0445B8D7"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2.369,86</w:t>
            </w:r>
          </w:p>
        </w:tc>
        <w:tc>
          <w:tcPr>
            <w:tcW w:w="932" w:type="dxa"/>
            <w:tcBorders>
              <w:top w:val="nil"/>
              <w:left w:val="nil"/>
              <w:bottom w:val="single" w:sz="8" w:space="0" w:color="auto"/>
              <w:right w:val="single" w:sz="8" w:space="0" w:color="auto"/>
            </w:tcBorders>
            <w:shd w:val="clear" w:color="auto" w:fill="auto"/>
            <w:noWrap/>
            <w:vAlign w:val="center"/>
          </w:tcPr>
          <w:p w14:paraId="5FD943C5" w14:textId="5555BC47"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109,8</w:t>
            </w:r>
          </w:p>
        </w:tc>
      </w:tr>
      <w:tr w:rsidR="0009680E" w:rsidRPr="00EB09C7" w14:paraId="4E82B379" w14:textId="77777777" w:rsidTr="0009680E">
        <w:trPr>
          <w:trHeight w:val="141"/>
        </w:trPr>
        <w:tc>
          <w:tcPr>
            <w:tcW w:w="852" w:type="dxa"/>
            <w:vAlign w:val="center"/>
          </w:tcPr>
          <w:p w14:paraId="6CEEB42D"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35</w:t>
            </w:r>
          </w:p>
        </w:tc>
        <w:tc>
          <w:tcPr>
            <w:tcW w:w="4557" w:type="dxa"/>
            <w:noWrap/>
            <w:vAlign w:val="center"/>
          </w:tcPr>
          <w:p w14:paraId="1C8324E0"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Subvencije</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A6908" w14:textId="2D8B54D9"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5.549,10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C58EE" w14:textId="01D0D292"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6.297,42</w:t>
            </w:r>
          </w:p>
        </w:tc>
        <w:tc>
          <w:tcPr>
            <w:tcW w:w="932" w:type="dxa"/>
            <w:tcBorders>
              <w:top w:val="nil"/>
              <w:left w:val="nil"/>
              <w:bottom w:val="single" w:sz="8" w:space="0" w:color="auto"/>
              <w:right w:val="single" w:sz="8" w:space="0" w:color="auto"/>
            </w:tcBorders>
            <w:shd w:val="clear" w:color="auto" w:fill="auto"/>
            <w:noWrap/>
            <w:vAlign w:val="center"/>
          </w:tcPr>
          <w:p w14:paraId="30BC9A92" w14:textId="12B392B8"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113,5</w:t>
            </w:r>
          </w:p>
        </w:tc>
      </w:tr>
      <w:tr w:rsidR="0009680E" w:rsidRPr="00EB09C7" w14:paraId="6F13C7CF" w14:textId="77777777" w:rsidTr="0009680E">
        <w:trPr>
          <w:trHeight w:val="285"/>
        </w:trPr>
        <w:tc>
          <w:tcPr>
            <w:tcW w:w="852" w:type="dxa"/>
            <w:vAlign w:val="center"/>
            <w:hideMark/>
          </w:tcPr>
          <w:p w14:paraId="072BFA09"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36</w:t>
            </w:r>
          </w:p>
        </w:tc>
        <w:tc>
          <w:tcPr>
            <w:tcW w:w="4557" w:type="dxa"/>
            <w:vAlign w:val="center"/>
            <w:hideMark/>
          </w:tcPr>
          <w:p w14:paraId="3D23CCEA"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Pomoći dane u inozemstvo i unutar općeg proračuna</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8F5D7" w14:textId="20CF219A"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54.560,41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C01DD" w14:textId="432AE2F0"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64.424,04</w:t>
            </w:r>
          </w:p>
        </w:tc>
        <w:tc>
          <w:tcPr>
            <w:tcW w:w="932" w:type="dxa"/>
            <w:tcBorders>
              <w:top w:val="nil"/>
              <w:left w:val="nil"/>
              <w:bottom w:val="single" w:sz="8" w:space="0" w:color="auto"/>
              <w:right w:val="single" w:sz="8" w:space="0" w:color="auto"/>
            </w:tcBorders>
            <w:shd w:val="clear" w:color="auto" w:fill="auto"/>
            <w:noWrap/>
            <w:vAlign w:val="center"/>
          </w:tcPr>
          <w:p w14:paraId="08603D13" w14:textId="15A21E5F"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118,1</w:t>
            </w:r>
          </w:p>
        </w:tc>
      </w:tr>
      <w:tr w:rsidR="0009680E" w:rsidRPr="00EB09C7" w14:paraId="557434B7" w14:textId="77777777" w:rsidTr="0009680E">
        <w:trPr>
          <w:trHeight w:val="141"/>
        </w:trPr>
        <w:tc>
          <w:tcPr>
            <w:tcW w:w="852" w:type="dxa"/>
            <w:vAlign w:val="center"/>
            <w:hideMark/>
          </w:tcPr>
          <w:p w14:paraId="64E53C18"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37</w:t>
            </w:r>
          </w:p>
        </w:tc>
        <w:tc>
          <w:tcPr>
            <w:tcW w:w="4557" w:type="dxa"/>
            <w:noWrap/>
            <w:vAlign w:val="center"/>
            <w:hideMark/>
          </w:tcPr>
          <w:p w14:paraId="493F5423"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Naknade građanima i kućanstvima na temelju osiguranja i druge naknade</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BA061" w14:textId="7ADEAB5D"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23.689,89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45EAA" w14:textId="5F50D7FF"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33.561,01</w:t>
            </w:r>
          </w:p>
        </w:tc>
        <w:tc>
          <w:tcPr>
            <w:tcW w:w="932" w:type="dxa"/>
            <w:tcBorders>
              <w:top w:val="nil"/>
              <w:left w:val="nil"/>
              <w:bottom w:val="single" w:sz="8" w:space="0" w:color="auto"/>
              <w:right w:val="single" w:sz="8" w:space="0" w:color="auto"/>
            </w:tcBorders>
            <w:shd w:val="clear" w:color="auto" w:fill="auto"/>
            <w:noWrap/>
            <w:vAlign w:val="center"/>
          </w:tcPr>
          <w:p w14:paraId="270066CB" w14:textId="05408AC0"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141,7</w:t>
            </w:r>
          </w:p>
        </w:tc>
      </w:tr>
      <w:tr w:rsidR="0009680E" w:rsidRPr="00EB09C7" w14:paraId="67A1DDB8" w14:textId="77777777" w:rsidTr="0009680E">
        <w:trPr>
          <w:trHeight w:val="141"/>
        </w:trPr>
        <w:tc>
          <w:tcPr>
            <w:tcW w:w="852" w:type="dxa"/>
            <w:vAlign w:val="center"/>
            <w:hideMark/>
          </w:tcPr>
          <w:p w14:paraId="66172872" w14:textId="77777777" w:rsidR="0009680E" w:rsidRPr="00EB09C7" w:rsidRDefault="0009680E" w:rsidP="00000C82">
            <w:pPr>
              <w:spacing w:line="276" w:lineRule="auto"/>
              <w:rPr>
                <w:rFonts w:ascii="Arial" w:eastAsia="Times New Roman" w:hAnsi="Arial" w:cs="Arial"/>
                <w:noProof/>
                <w:sz w:val="22"/>
                <w:lang w:val="hr-HR" w:eastAsia="hr-HR"/>
              </w:rPr>
            </w:pPr>
            <w:r w:rsidRPr="00EB09C7">
              <w:rPr>
                <w:rFonts w:ascii="Arial" w:eastAsia="Times New Roman" w:hAnsi="Arial" w:cs="Arial"/>
                <w:noProof/>
                <w:sz w:val="22"/>
                <w:lang w:val="hr-HR" w:eastAsia="hr-HR"/>
              </w:rPr>
              <w:t>38</w:t>
            </w:r>
          </w:p>
        </w:tc>
        <w:tc>
          <w:tcPr>
            <w:tcW w:w="4557" w:type="dxa"/>
            <w:vAlign w:val="center"/>
            <w:hideMark/>
          </w:tcPr>
          <w:p w14:paraId="217780B2" w14:textId="77777777" w:rsidR="0009680E" w:rsidRPr="00EB09C7" w:rsidRDefault="0009680E" w:rsidP="00000C82">
            <w:pPr>
              <w:spacing w:line="276" w:lineRule="auto"/>
              <w:jc w:val="left"/>
              <w:rPr>
                <w:rFonts w:ascii="Arial" w:eastAsia="Times New Roman" w:hAnsi="Arial" w:cs="Arial"/>
                <w:noProof/>
                <w:sz w:val="22"/>
                <w:lang w:val="hr-HR" w:eastAsia="hr-HR"/>
              </w:rPr>
            </w:pPr>
            <w:r w:rsidRPr="00EB09C7">
              <w:rPr>
                <w:rFonts w:ascii="Arial" w:eastAsia="Times New Roman" w:hAnsi="Arial" w:cs="Arial"/>
                <w:noProof/>
                <w:sz w:val="22"/>
                <w:lang w:val="hr-HR" w:eastAsia="hr-HR"/>
              </w:rPr>
              <w:t xml:space="preserve">Ostali rashodi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0F9FF" w14:textId="73333A37"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96.847,17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34A22" w14:textId="3B7B3511" w:rsidR="0009680E" w:rsidRPr="00EB09C7" w:rsidRDefault="0009680E" w:rsidP="00000C82">
            <w:pPr>
              <w:spacing w:line="276" w:lineRule="auto"/>
              <w:jc w:val="right"/>
              <w:rPr>
                <w:rFonts w:ascii="Arial" w:eastAsia="Times New Roman" w:hAnsi="Arial" w:cs="Arial"/>
                <w:bCs/>
                <w:noProof/>
                <w:sz w:val="22"/>
                <w:lang w:val="hr-HR" w:eastAsia="hr-HR"/>
              </w:rPr>
            </w:pPr>
            <w:r w:rsidRPr="00EB09C7">
              <w:rPr>
                <w:rFonts w:ascii="Arial" w:hAnsi="Arial" w:cs="Arial"/>
                <w:bCs/>
                <w:sz w:val="22"/>
              </w:rPr>
              <w:t>81.816,73</w:t>
            </w:r>
          </w:p>
        </w:tc>
        <w:tc>
          <w:tcPr>
            <w:tcW w:w="932" w:type="dxa"/>
            <w:tcBorders>
              <w:top w:val="nil"/>
              <w:left w:val="nil"/>
              <w:bottom w:val="single" w:sz="8" w:space="0" w:color="auto"/>
              <w:right w:val="single" w:sz="8" w:space="0" w:color="auto"/>
            </w:tcBorders>
            <w:shd w:val="clear" w:color="auto" w:fill="auto"/>
            <w:noWrap/>
            <w:vAlign w:val="center"/>
          </w:tcPr>
          <w:p w14:paraId="48CFD16B" w14:textId="2AFE2CCC" w:rsidR="0009680E" w:rsidRPr="00EB09C7" w:rsidRDefault="0009680E" w:rsidP="00000C82">
            <w:pPr>
              <w:spacing w:line="276" w:lineRule="auto"/>
              <w:jc w:val="center"/>
              <w:rPr>
                <w:rFonts w:ascii="Arial" w:eastAsia="Times New Roman" w:hAnsi="Arial" w:cs="Arial"/>
                <w:noProof/>
                <w:sz w:val="22"/>
                <w:lang w:val="hr-HR" w:eastAsia="hr-HR"/>
              </w:rPr>
            </w:pPr>
            <w:r w:rsidRPr="00EB09C7">
              <w:rPr>
                <w:rFonts w:ascii="Arial" w:hAnsi="Arial" w:cs="Arial"/>
                <w:sz w:val="22"/>
              </w:rPr>
              <w:t>84,5</w:t>
            </w:r>
          </w:p>
        </w:tc>
      </w:tr>
    </w:tbl>
    <w:p w14:paraId="7B9CC186" w14:textId="77777777" w:rsidR="0009680E" w:rsidRPr="00EB09C7" w:rsidRDefault="0009680E" w:rsidP="00000C82">
      <w:pPr>
        <w:spacing w:before="120" w:after="120" w:line="276" w:lineRule="auto"/>
        <w:ind w:left="360"/>
        <w:rPr>
          <w:rFonts w:ascii="Arial" w:hAnsi="Arial" w:cs="Arial"/>
          <w:b/>
          <w:bCs/>
          <w:noProof/>
          <w:color w:val="FF0000"/>
          <w:szCs w:val="24"/>
          <w:lang w:val="hr-HR"/>
        </w:rPr>
      </w:pPr>
    </w:p>
    <w:p w14:paraId="03BDE478" w14:textId="31CF5FD8"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t>Rashodi za zaposlene (skupina 31)</w:t>
      </w:r>
    </w:p>
    <w:p w14:paraId="57E5E510" w14:textId="4E892F40" w:rsidR="00D4597F" w:rsidRPr="00EB09C7" w:rsidRDefault="00D4597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Rashodi za zaposlene izvršeni su u ukupnom iznosu od </w:t>
      </w:r>
      <w:r w:rsidR="0009680E" w:rsidRPr="00EB09C7">
        <w:rPr>
          <w:rFonts w:ascii="Arial" w:hAnsi="Arial" w:cs="Arial"/>
          <w:noProof/>
          <w:szCs w:val="24"/>
          <w:lang w:val="hr-HR"/>
        </w:rPr>
        <w:t xml:space="preserve">254.519,46  eura </w:t>
      </w:r>
      <w:r w:rsidR="009F37D9" w:rsidRPr="00EB09C7">
        <w:rPr>
          <w:rFonts w:ascii="Arial" w:hAnsi="Arial" w:cs="Arial"/>
          <w:noProof/>
          <w:szCs w:val="24"/>
          <w:lang w:val="hr-HR"/>
        </w:rPr>
        <w:t>(</w:t>
      </w:r>
      <w:r w:rsidR="0009680E" w:rsidRPr="00EB09C7">
        <w:rPr>
          <w:rFonts w:ascii="Arial" w:hAnsi="Arial" w:cs="Arial"/>
          <w:noProof/>
          <w:szCs w:val="24"/>
          <w:lang w:val="hr-HR"/>
        </w:rPr>
        <w:t>50,1</w:t>
      </w:r>
      <w:r w:rsidR="00A408DC" w:rsidRPr="00EB09C7">
        <w:rPr>
          <w:rFonts w:ascii="Arial" w:hAnsi="Arial" w:cs="Arial"/>
          <w:noProof/>
          <w:szCs w:val="24"/>
          <w:lang w:val="hr-HR"/>
        </w:rPr>
        <w:t xml:space="preserve"> </w:t>
      </w:r>
      <w:r w:rsidR="009F37D9" w:rsidRPr="00EB09C7">
        <w:rPr>
          <w:rFonts w:ascii="Arial" w:hAnsi="Arial" w:cs="Arial"/>
          <w:noProof/>
          <w:szCs w:val="24"/>
          <w:lang w:val="hr-HR"/>
        </w:rPr>
        <w:t>% plana)</w:t>
      </w:r>
      <w:r w:rsidRPr="00EB09C7">
        <w:rPr>
          <w:rFonts w:ascii="Arial" w:hAnsi="Arial" w:cs="Arial"/>
          <w:noProof/>
          <w:szCs w:val="24"/>
          <w:lang w:val="hr-HR"/>
        </w:rPr>
        <w:t xml:space="preserve"> i bilježe povećanje od </w:t>
      </w:r>
      <w:r w:rsidR="0009680E" w:rsidRPr="00EB09C7">
        <w:rPr>
          <w:rFonts w:ascii="Arial" w:hAnsi="Arial" w:cs="Arial"/>
          <w:noProof/>
          <w:szCs w:val="24"/>
          <w:lang w:val="hr-HR"/>
        </w:rPr>
        <w:t xml:space="preserve">14,4 </w:t>
      </w:r>
      <w:r w:rsidRPr="00EB09C7">
        <w:rPr>
          <w:rFonts w:ascii="Arial" w:hAnsi="Arial" w:cs="Arial"/>
          <w:noProof/>
          <w:szCs w:val="24"/>
          <w:lang w:val="hr-HR"/>
        </w:rPr>
        <w:t xml:space="preserve">% u odnosu na izvještajno razdoblje prethodne godine. </w:t>
      </w:r>
      <w:r w:rsidR="009247C0" w:rsidRPr="00EB09C7">
        <w:rPr>
          <w:rFonts w:ascii="Arial" w:hAnsi="Arial" w:cs="Arial"/>
          <w:noProof/>
          <w:szCs w:val="24"/>
          <w:lang w:val="hr-HR"/>
        </w:rPr>
        <w:t xml:space="preserve">Rashodi za zaposlene obuhvaćaju plaće, doprinose na plaće i ostale rashode za zaposlene općinske uprave i proračunskog korisnika. Na povećanje utječu veći rashodi za zaposlene u općinskoj upravi i kod proračunskog korisnika, sukladno izmjenama kolektivnog ugovora / pravilnika o radu.  </w:t>
      </w:r>
    </w:p>
    <w:p w14:paraId="0C152B50" w14:textId="77777777" w:rsidR="0009680E" w:rsidRPr="00EB09C7" w:rsidRDefault="0009680E" w:rsidP="00000C82">
      <w:pPr>
        <w:spacing w:before="120" w:after="120" w:line="276" w:lineRule="auto"/>
        <w:rPr>
          <w:rFonts w:ascii="Arial" w:hAnsi="Arial" w:cs="Arial"/>
          <w:noProof/>
          <w:color w:val="FF0000"/>
          <w:szCs w:val="24"/>
          <w:lang w:val="hr-HR"/>
        </w:rPr>
      </w:pPr>
    </w:p>
    <w:p w14:paraId="2A7CF261" w14:textId="503BCE91"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t>Materijalni rashodi (skupina 32)</w:t>
      </w:r>
    </w:p>
    <w:p w14:paraId="21706BCA" w14:textId="570B08A5" w:rsidR="00D4597F" w:rsidRPr="00EB09C7" w:rsidRDefault="00D4597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Materijalni rashodi  izvršeni su u ukupnom iznosu od </w:t>
      </w:r>
      <w:r w:rsidR="009247C0" w:rsidRPr="00EB09C7">
        <w:rPr>
          <w:rFonts w:ascii="Arial" w:hAnsi="Arial" w:cs="Arial"/>
          <w:noProof/>
          <w:szCs w:val="24"/>
          <w:lang w:val="hr-HR"/>
        </w:rPr>
        <w:t xml:space="preserve">295.485,12  eura </w:t>
      </w:r>
      <w:r w:rsidR="009F37D9" w:rsidRPr="00EB09C7">
        <w:rPr>
          <w:rFonts w:ascii="Arial" w:hAnsi="Arial" w:cs="Arial"/>
          <w:noProof/>
          <w:szCs w:val="24"/>
          <w:lang w:val="hr-HR"/>
        </w:rPr>
        <w:t>(</w:t>
      </w:r>
      <w:r w:rsidR="009247C0" w:rsidRPr="00EB09C7">
        <w:rPr>
          <w:rFonts w:ascii="Arial" w:hAnsi="Arial" w:cs="Arial"/>
          <w:noProof/>
          <w:szCs w:val="24"/>
          <w:lang w:val="hr-HR"/>
        </w:rPr>
        <w:t>29,7</w:t>
      </w:r>
      <w:r w:rsidR="00A408DC" w:rsidRPr="00EB09C7">
        <w:rPr>
          <w:rFonts w:ascii="Arial" w:hAnsi="Arial" w:cs="Arial"/>
          <w:noProof/>
          <w:szCs w:val="24"/>
          <w:lang w:val="hr-HR"/>
        </w:rPr>
        <w:t xml:space="preserve"> </w:t>
      </w:r>
      <w:r w:rsidR="009F37D9" w:rsidRPr="00EB09C7">
        <w:rPr>
          <w:rFonts w:ascii="Arial" w:hAnsi="Arial" w:cs="Arial"/>
          <w:noProof/>
          <w:szCs w:val="24"/>
          <w:lang w:val="hr-HR"/>
        </w:rPr>
        <w:t>% plana)</w:t>
      </w:r>
      <w:r w:rsidRPr="00EB09C7">
        <w:rPr>
          <w:rFonts w:ascii="Arial" w:hAnsi="Arial" w:cs="Arial"/>
          <w:noProof/>
          <w:szCs w:val="24"/>
          <w:lang w:val="hr-HR"/>
        </w:rPr>
        <w:t xml:space="preserve"> i veći su za </w:t>
      </w:r>
      <w:r w:rsidR="009247C0" w:rsidRPr="00EB09C7">
        <w:rPr>
          <w:rFonts w:ascii="Arial" w:hAnsi="Arial" w:cs="Arial"/>
          <w:noProof/>
          <w:szCs w:val="24"/>
          <w:lang w:val="hr-HR"/>
        </w:rPr>
        <w:t>34,1</w:t>
      </w:r>
      <w:r w:rsidR="00A408DC" w:rsidRPr="00EB09C7">
        <w:rPr>
          <w:rFonts w:ascii="Arial" w:hAnsi="Arial" w:cs="Arial"/>
          <w:noProof/>
          <w:szCs w:val="24"/>
          <w:lang w:val="hr-HR"/>
        </w:rPr>
        <w:t xml:space="preserve"> </w:t>
      </w:r>
      <w:r w:rsidRPr="00EB09C7">
        <w:rPr>
          <w:rFonts w:ascii="Arial" w:hAnsi="Arial" w:cs="Arial"/>
          <w:noProof/>
          <w:szCs w:val="24"/>
          <w:lang w:val="hr-HR"/>
        </w:rPr>
        <w:t xml:space="preserve">% u odnosu na izvršenje prethodne godine. Značajnije povećanje vidljivo je unutar podskupine </w:t>
      </w:r>
      <w:r w:rsidR="009247C0" w:rsidRPr="00EB09C7">
        <w:rPr>
          <w:rFonts w:ascii="Arial" w:hAnsi="Arial" w:cs="Arial"/>
          <w:noProof/>
          <w:szCs w:val="24"/>
          <w:lang w:val="hr-HR"/>
        </w:rPr>
        <w:t>323 zbog povećanja usluga tekućeg i investicijskog održavanja, računalnih usluga i ostalih usluga.</w:t>
      </w:r>
    </w:p>
    <w:p w14:paraId="3A9CDE8F" w14:textId="77777777" w:rsidR="0009680E" w:rsidRPr="00EB09C7" w:rsidRDefault="0009680E" w:rsidP="00000C82">
      <w:pPr>
        <w:spacing w:before="120" w:after="120" w:line="276" w:lineRule="auto"/>
        <w:rPr>
          <w:rFonts w:ascii="Arial" w:hAnsi="Arial" w:cs="Arial"/>
          <w:b/>
          <w:bCs/>
          <w:noProof/>
          <w:color w:val="FF0000"/>
          <w:szCs w:val="24"/>
          <w:lang w:val="hr-HR"/>
        </w:rPr>
      </w:pPr>
    </w:p>
    <w:p w14:paraId="25F9C6F1" w14:textId="592A6D51"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t>Financijski rashodi (skupina 34)</w:t>
      </w:r>
    </w:p>
    <w:p w14:paraId="4BB09F68" w14:textId="4932FEF3" w:rsidR="00D4597F" w:rsidRPr="00EB09C7" w:rsidRDefault="00D4597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Financijski rashodi izvršeni su u ukupnom iznosu od </w:t>
      </w:r>
      <w:r w:rsidR="009247C0" w:rsidRPr="00EB09C7">
        <w:rPr>
          <w:rFonts w:ascii="Arial" w:hAnsi="Arial" w:cs="Arial"/>
          <w:noProof/>
          <w:szCs w:val="24"/>
          <w:lang w:val="hr-HR"/>
        </w:rPr>
        <w:t xml:space="preserve">2.369,86  eura </w:t>
      </w:r>
      <w:r w:rsidR="009F37D9" w:rsidRPr="00EB09C7">
        <w:rPr>
          <w:rFonts w:ascii="Arial" w:hAnsi="Arial" w:cs="Arial"/>
          <w:noProof/>
          <w:szCs w:val="24"/>
          <w:lang w:val="hr-HR"/>
        </w:rPr>
        <w:t>(</w:t>
      </w:r>
      <w:r w:rsidR="009247C0" w:rsidRPr="00EB09C7">
        <w:rPr>
          <w:rFonts w:ascii="Arial" w:hAnsi="Arial" w:cs="Arial"/>
          <w:noProof/>
          <w:szCs w:val="24"/>
          <w:lang w:val="hr-HR"/>
        </w:rPr>
        <w:t>28,9</w:t>
      </w:r>
      <w:r w:rsidR="00A408DC" w:rsidRPr="00EB09C7">
        <w:rPr>
          <w:rFonts w:ascii="Arial" w:hAnsi="Arial" w:cs="Arial"/>
          <w:noProof/>
          <w:szCs w:val="24"/>
          <w:lang w:val="hr-HR"/>
        </w:rPr>
        <w:t xml:space="preserve"> </w:t>
      </w:r>
      <w:r w:rsidR="009F37D9" w:rsidRPr="00EB09C7">
        <w:rPr>
          <w:rFonts w:ascii="Arial" w:hAnsi="Arial" w:cs="Arial"/>
          <w:noProof/>
          <w:szCs w:val="24"/>
          <w:lang w:val="hr-HR"/>
        </w:rPr>
        <w:t>% plana)</w:t>
      </w:r>
      <w:r w:rsidR="009247C0" w:rsidRPr="00EB09C7">
        <w:rPr>
          <w:rFonts w:ascii="Arial" w:hAnsi="Arial" w:cs="Arial"/>
          <w:noProof/>
          <w:szCs w:val="24"/>
          <w:lang w:val="hr-HR"/>
        </w:rPr>
        <w:t xml:space="preserve"> i veći</w:t>
      </w:r>
      <w:r w:rsidRPr="00EB09C7">
        <w:rPr>
          <w:rFonts w:ascii="Arial" w:hAnsi="Arial" w:cs="Arial"/>
          <w:noProof/>
          <w:szCs w:val="24"/>
          <w:lang w:val="hr-HR"/>
        </w:rPr>
        <w:t xml:space="preserve"> su u odnosu na izvještajno razdoblje prethodne godine </w:t>
      </w:r>
      <w:r w:rsidR="009247C0" w:rsidRPr="00EB09C7">
        <w:rPr>
          <w:rFonts w:ascii="Arial" w:hAnsi="Arial" w:cs="Arial"/>
          <w:noProof/>
          <w:szCs w:val="24"/>
          <w:lang w:val="hr-HR"/>
        </w:rPr>
        <w:t>za 9,8 %. Odn</w:t>
      </w:r>
      <w:r w:rsidR="00B23DAA">
        <w:rPr>
          <w:rFonts w:ascii="Arial" w:hAnsi="Arial" w:cs="Arial"/>
          <w:noProof/>
          <w:szCs w:val="24"/>
          <w:lang w:val="hr-HR"/>
        </w:rPr>
        <w:t>ose se na usluge platnog prometa</w:t>
      </w:r>
      <w:r w:rsidR="009247C0" w:rsidRPr="00EB09C7">
        <w:rPr>
          <w:rFonts w:ascii="Arial" w:hAnsi="Arial" w:cs="Arial"/>
          <w:noProof/>
          <w:szCs w:val="24"/>
          <w:lang w:val="hr-HR"/>
        </w:rPr>
        <w:t xml:space="preserve"> i zatezne kamate.</w:t>
      </w:r>
    </w:p>
    <w:p w14:paraId="7A64724B" w14:textId="77777777" w:rsidR="0009680E" w:rsidRPr="00EB09C7" w:rsidRDefault="0009680E" w:rsidP="00000C82">
      <w:pPr>
        <w:spacing w:before="120" w:after="120" w:line="276" w:lineRule="auto"/>
        <w:rPr>
          <w:rFonts w:ascii="Arial" w:hAnsi="Arial" w:cs="Arial"/>
          <w:b/>
          <w:bCs/>
          <w:noProof/>
          <w:color w:val="FF0000"/>
          <w:szCs w:val="24"/>
          <w:lang w:val="hr-HR"/>
        </w:rPr>
      </w:pPr>
    </w:p>
    <w:p w14:paraId="1F1E558F" w14:textId="50D99394"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t>Subvencije (skupina 35)</w:t>
      </w:r>
    </w:p>
    <w:p w14:paraId="45FF7101" w14:textId="01395C6D" w:rsidR="00D4597F" w:rsidRPr="00EB09C7" w:rsidRDefault="00D4597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Subvencije u izvještajnom razdoblju izvršene su u iznosu od </w:t>
      </w:r>
      <w:r w:rsidR="009247C0" w:rsidRPr="00EB09C7">
        <w:rPr>
          <w:rFonts w:ascii="Arial" w:hAnsi="Arial" w:cs="Arial"/>
          <w:noProof/>
          <w:szCs w:val="24"/>
          <w:lang w:val="hr-HR"/>
        </w:rPr>
        <w:t xml:space="preserve">6.297,42 eura </w:t>
      </w:r>
      <w:r w:rsidR="009F37D9" w:rsidRPr="00EB09C7">
        <w:rPr>
          <w:rFonts w:ascii="Arial" w:hAnsi="Arial" w:cs="Arial"/>
          <w:noProof/>
          <w:szCs w:val="24"/>
          <w:lang w:val="hr-HR"/>
        </w:rPr>
        <w:t>(</w:t>
      </w:r>
      <w:r w:rsidR="009247C0" w:rsidRPr="00EB09C7">
        <w:rPr>
          <w:rFonts w:ascii="Arial" w:hAnsi="Arial" w:cs="Arial"/>
          <w:noProof/>
          <w:szCs w:val="24"/>
          <w:lang w:val="hr-HR"/>
        </w:rPr>
        <w:t>29,3</w:t>
      </w:r>
      <w:r w:rsidR="00A408DC" w:rsidRPr="00EB09C7">
        <w:rPr>
          <w:rFonts w:ascii="Arial" w:hAnsi="Arial" w:cs="Arial"/>
          <w:noProof/>
          <w:szCs w:val="24"/>
          <w:lang w:val="hr-HR"/>
        </w:rPr>
        <w:t xml:space="preserve"> </w:t>
      </w:r>
      <w:r w:rsidR="009F37D9" w:rsidRPr="00EB09C7">
        <w:rPr>
          <w:rFonts w:ascii="Arial" w:hAnsi="Arial" w:cs="Arial"/>
          <w:noProof/>
          <w:szCs w:val="24"/>
          <w:lang w:val="hr-HR"/>
        </w:rPr>
        <w:t>% plana)</w:t>
      </w:r>
      <w:r w:rsidR="002A4888" w:rsidRPr="00EB09C7">
        <w:rPr>
          <w:rFonts w:ascii="Arial" w:hAnsi="Arial" w:cs="Arial"/>
          <w:noProof/>
          <w:szCs w:val="24"/>
          <w:lang w:val="hr-HR"/>
        </w:rPr>
        <w:t xml:space="preserve"> a odnose</w:t>
      </w:r>
      <w:r w:rsidRPr="00EB09C7">
        <w:rPr>
          <w:rFonts w:ascii="Arial" w:hAnsi="Arial" w:cs="Arial"/>
          <w:noProof/>
          <w:szCs w:val="24"/>
          <w:lang w:val="hr-HR"/>
        </w:rPr>
        <w:t xml:space="preserve"> se na subvenciju privatnim vrtićima za boravak djece do navršenih 2 godine i na subvenciju trgovačkim društvima izvan javnog sektora. </w:t>
      </w:r>
    </w:p>
    <w:p w14:paraId="6E1AE89F" w14:textId="77777777" w:rsidR="00E92257" w:rsidRPr="00EB09C7" w:rsidRDefault="00E92257" w:rsidP="00000C82">
      <w:pPr>
        <w:spacing w:before="120" w:after="120" w:line="276" w:lineRule="auto"/>
        <w:rPr>
          <w:rFonts w:ascii="Arial" w:hAnsi="Arial" w:cs="Arial"/>
          <w:b/>
          <w:bCs/>
          <w:noProof/>
          <w:color w:val="FF0000"/>
          <w:szCs w:val="24"/>
          <w:lang w:val="hr-HR"/>
        </w:rPr>
      </w:pPr>
    </w:p>
    <w:p w14:paraId="3B267624" w14:textId="6A4B3CEC"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t>Pomoći dane u inozemstvo i unutar općeg proračuna (skupina 36)</w:t>
      </w:r>
    </w:p>
    <w:p w14:paraId="636D201F" w14:textId="170CE6E8" w:rsidR="00D4597F" w:rsidRDefault="00D4597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Pomoći su izvršene u ukupnom iznosu od </w:t>
      </w:r>
      <w:r w:rsidR="009247C0" w:rsidRPr="00EB09C7">
        <w:rPr>
          <w:rFonts w:ascii="Arial" w:hAnsi="Arial" w:cs="Arial"/>
          <w:noProof/>
          <w:szCs w:val="24"/>
          <w:lang w:val="hr-HR"/>
        </w:rPr>
        <w:t xml:space="preserve">64.424,04 eura </w:t>
      </w:r>
      <w:r w:rsidR="00A7628B" w:rsidRPr="00EB09C7">
        <w:rPr>
          <w:rFonts w:ascii="Arial" w:hAnsi="Arial" w:cs="Arial"/>
          <w:noProof/>
          <w:szCs w:val="24"/>
          <w:lang w:val="hr-HR"/>
        </w:rPr>
        <w:t>(</w:t>
      </w:r>
      <w:r w:rsidR="009247C0" w:rsidRPr="00EB09C7">
        <w:rPr>
          <w:rFonts w:ascii="Arial" w:hAnsi="Arial" w:cs="Arial"/>
          <w:noProof/>
          <w:szCs w:val="24"/>
          <w:lang w:val="hr-HR"/>
        </w:rPr>
        <w:t>24,3</w:t>
      </w:r>
      <w:r w:rsidR="00A408DC" w:rsidRPr="00EB09C7">
        <w:rPr>
          <w:rFonts w:ascii="Arial" w:hAnsi="Arial" w:cs="Arial"/>
          <w:noProof/>
          <w:szCs w:val="24"/>
          <w:lang w:val="hr-HR"/>
        </w:rPr>
        <w:t xml:space="preserve"> </w:t>
      </w:r>
      <w:r w:rsidR="00A7628B" w:rsidRPr="00EB09C7">
        <w:rPr>
          <w:rFonts w:ascii="Arial" w:hAnsi="Arial" w:cs="Arial"/>
          <w:noProof/>
          <w:szCs w:val="24"/>
          <w:lang w:val="hr-HR"/>
        </w:rPr>
        <w:t>% plana)</w:t>
      </w:r>
      <w:r w:rsidRPr="00EB09C7">
        <w:rPr>
          <w:rFonts w:ascii="Arial" w:hAnsi="Arial" w:cs="Arial"/>
          <w:noProof/>
          <w:szCs w:val="24"/>
          <w:lang w:val="hr-HR"/>
        </w:rPr>
        <w:t xml:space="preserve"> i odnose se na pomoći OŠ za sufinanciranje produženog boravka, sufinanciranje JVP, pomoć Istarskoj županiji za </w:t>
      </w:r>
      <w:r w:rsidR="009323A6" w:rsidRPr="00EB09C7">
        <w:rPr>
          <w:rFonts w:ascii="Arial" w:hAnsi="Arial" w:cs="Arial"/>
          <w:noProof/>
          <w:szCs w:val="24"/>
          <w:lang w:val="hr-HR"/>
        </w:rPr>
        <w:t xml:space="preserve">otplatu </w:t>
      </w:r>
      <w:r w:rsidR="000618E2" w:rsidRPr="00EB09C7">
        <w:rPr>
          <w:rFonts w:ascii="Arial" w:hAnsi="Arial" w:cs="Arial"/>
          <w:noProof/>
          <w:szCs w:val="24"/>
          <w:lang w:val="hr-HR"/>
        </w:rPr>
        <w:t>k</w:t>
      </w:r>
      <w:r w:rsidRPr="00EB09C7">
        <w:rPr>
          <w:rFonts w:ascii="Arial" w:hAnsi="Arial" w:cs="Arial"/>
          <w:noProof/>
          <w:szCs w:val="24"/>
          <w:lang w:val="hr-HR"/>
        </w:rPr>
        <w:t xml:space="preserve">redita </w:t>
      </w:r>
      <w:r w:rsidR="009323A6" w:rsidRPr="00EB09C7">
        <w:rPr>
          <w:rFonts w:ascii="Arial" w:hAnsi="Arial" w:cs="Arial"/>
          <w:noProof/>
          <w:szCs w:val="24"/>
          <w:lang w:val="hr-HR"/>
        </w:rPr>
        <w:t xml:space="preserve">za ŽCGO Kaštijun </w:t>
      </w:r>
      <w:r w:rsidRPr="00EB09C7">
        <w:rPr>
          <w:rFonts w:ascii="Arial" w:hAnsi="Arial" w:cs="Arial"/>
          <w:noProof/>
          <w:szCs w:val="24"/>
          <w:lang w:val="hr-HR"/>
        </w:rPr>
        <w:t xml:space="preserve">i sl. </w:t>
      </w:r>
    </w:p>
    <w:p w14:paraId="65030322" w14:textId="77777777" w:rsidR="00000C82" w:rsidRPr="00EB09C7" w:rsidRDefault="00000C82" w:rsidP="00000C82">
      <w:pPr>
        <w:spacing w:before="120" w:after="120" w:line="276" w:lineRule="auto"/>
        <w:rPr>
          <w:rFonts w:ascii="Arial" w:hAnsi="Arial" w:cs="Arial"/>
          <w:noProof/>
          <w:szCs w:val="24"/>
          <w:lang w:val="hr-HR"/>
        </w:rPr>
      </w:pPr>
    </w:p>
    <w:p w14:paraId="64FA061D" w14:textId="17BBEB9A"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lastRenderedPageBreak/>
        <w:t>Naknade građanima i kućanstvima na temelju osiguranja i druge naknade (skupina 37)</w:t>
      </w:r>
    </w:p>
    <w:p w14:paraId="1F4A2D51" w14:textId="5A686A28" w:rsidR="00D4597F" w:rsidRPr="00EB09C7" w:rsidRDefault="00D4597F" w:rsidP="00000C82">
      <w:pPr>
        <w:spacing w:before="120" w:after="120" w:line="276" w:lineRule="auto"/>
        <w:rPr>
          <w:rFonts w:ascii="Arial" w:hAnsi="Arial" w:cs="Arial"/>
          <w:noProof/>
          <w:szCs w:val="24"/>
          <w:lang w:val="hr-HR"/>
        </w:rPr>
      </w:pPr>
      <w:r w:rsidRPr="00EB09C7">
        <w:rPr>
          <w:rFonts w:ascii="Arial" w:hAnsi="Arial" w:cs="Arial"/>
          <w:noProof/>
          <w:szCs w:val="24"/>
          <w:lang w:val="hr-HR"/>
        </w:rPr>
        <w:t>Naknade građanima i kućanstvima na temelju osi</w:t>
      </w:r>
      <w:r w:rsidR="00536789" w:rsidRPr="00EB09C7">
        <w:rPr>
          <w:rFonts w:ascii="Arial" w:hAnsi="Arial" w:cs="Arial"/>
          <w:noProof/>
          <w:szCs w:val="24"/>
          <w:lang w:val="hr-HR"/>
        </w:rPr>
        <w:t>guranja i druge naknade izvršene</w:t>
      </w:r>
      <w:r w:rsidRPr="00EB09C7">
        <w:rPr>
          <w:rFonts w:ascii="Arial" w:hAnsi="Arial" w:cs="Arial"/>
          <w:noProof/>
          <w:szCs w:val="24"/>
          <w:lang w:val="hr-HR"/>
        </w:rPr>
        <w:t xml:space="preserve"> su u ukupnom iznosu od </w:t>
      </w:r>
      <w:r w:rsidR="009247C0" w:rsidRPr="00EB09C7">
        <w:rPr>
          <w:rFonts w:ascii="Arial" w:hAnsi="Arial" w:cs="Arial"/>
          <w:noProof/>
          <w:szCs w:val="24"/>
          <w:lang w:val="hr-HR"/>
        </w:rPr>
        <w:t>33.561,01 euro</w:t>
      </w:r>
      <w:r w:rsidR="00A408DC" w:rsidRPr="00EB09C7">
        <w:rPr>
          <w:rFonts w:ascii="Arial" w:hAnsi="Arial" w:cs="Arial"/>
          <w:noProof/>
          <w:szCs w:val="24"/>
          <w:lang w:val="hr-HR"/>
        </w:rPr>
        <w:t xml:space="preserve"> (</w:t>
      </w:r>
      <w:r w:rsidR="009247C0" w:rsidRPr="00EB09C7">
        <w:rPr>
          <w:rFonts w:ascii="Arial" w:hAnsi="Arial" w:cs="Arial"/>
          <w:noProof/>
          <w:szCs w:val="24"/>
          <w:lang w:val="hr-HR"/>
        </w:rPr>
        <w:t>38,1</w:t>
      </w:r>
      <w:r w:rsidR="00A408DC" w:rsidRPr="00EB09C7">
        <w:rPr>
          <w:rFonts w:ascii="Arial" w:hAnsi="Arial" w:cs="Arial"/>
          <w:noProof/>
          <w:szCs w:val="24"/>
          <w:lang w:val="hr-HR"/>
        </w:rPr>
        <w:t xml:space="preserve"> </w:t>
      </w:r>
      <w:r w:rsidR="008569B3" w:rsidRPr="00EB09C7">
        <w:rPr>
          <w:rFonts w:ascii="Arial" w:hAnsi="Arial" w:cs="Arial"/>
          <w:noProof/>
          <w:szCs w:val="24"/>
          <w:lang w:val="hr-HR"/>
        </w:rPr>
        <w:t>% plana)</w:t>
      </w:r>
      <w:r w:rsidRPr="00EB09C7">
        <w:rPr>
          <w:rFonts w:ascii="Arial" w:hAnsi="Arial" w:cs="Arial"/>
          <w:noProof/>
          <w:szCs w:val="24"/>
          <w:lang w:val="hr-HR"/>
        </w:rPr>
        <w:t xml:space="preserve"> i najvećim dijelom se odnose na naknade koje se isplaćuju korisnicima socijalnog programa sukladno Odluci o socijalnoj skrbi Općine Barban. </w:t>
      </w:r>
    </w:p>
    <w:p w14:paraId="22490180" w14:textId="77777777" w:rsidR="0009680E" w:rsidRPr="00EB09C7" w:rsidRDefault="0009680E" w:rsidP="00000C82">
      <w:pPr>
        <w:spacing w:before="120" w:after="120" w:line="276" w:lineRule="auto"/>
        <w:rPr>
          <w:rFonts w:ascii="Arial" w:hAnsi="Arial" w:cs="Arial"/>
          <w:b/>
          <w:bCs/>
          <w:noProof/>
          <w:color w:val="FF0000"/>
          <w:szCs w:val="24"/>
          <w:lang w:val="hr-HR"/>
        </w:rPr>
      </w:pPr>
    </w:p>
    <w:p w14:paraId="25917C64" w14:textId="5C634695" w:rsidR="00D4597F" w:rsidRPr="00EB09C7" w:rsidRDefault="00D4597F" w:rsidP="00000C82">
      <w:pPr>
        <w:numPr>
          <w:ilvl w:val="0"/>
          <w:numId w:val="2"/>
        </w:numPr>
        <w:spacing w:before="120" w:after="120" w:line="276" w:lineRule="auto"/>
        <w:rPr>
          <w:rFonts w:ascii="Arial" w:hAnsi="Arial" w:cs="Arial"/>
          <w:b/>
          <w:bCs/>
          <w:noProof/>
          <w:szCs w:val="24"/>
          <w:lang w:val="hr-HR"/>
        </w:rPr>
      </w:pPr>
      <w:r w:rsidRPr="00EB09C7">
        <w:rPr>
          <w:rFonts w:ascii="Arial" w:hAnsi="Arial" w:cs="Arial"/>
          <w:b/>
          <w:bCs/>
          <w:noProof/>
          <w:szCs w:val="28"/>
          <w:lang w:val="hr-HR"/>
        </w:rPr>
        <w:t>Ostali rashodi (skupina 38)</w:t>
      </w:r>
    </w:p>
    <w:p w14:paraId="38638D88" w14:textId="30654088" w:rsidR="00D4597F" w:rsidRPr="00EB09C7" w:rsidRDefault="00D4597F" w:rsidP="00000C82">
      <w:pPr>
        <w:spacing w:before="120" w:after="120" w:line="276" w:lineRule="auto"/>
        <w:rPr>
          <w:rFonts w:ascii="Arial" w:hAnsi="Arial" w:cs="Arial"/>
          <w:noProof/>
          <w:lang w:val="hr-HR"/>
        </w:rPr>
      </w:pPr>
      <w:r w:rsidRPr="00EB09C7">
        <w:rPr>
          <w:rFonts w:ascii="Arial" w:hAnsi="Arial" w:cs="Arial"/>
          <w:noProof/>
          <w:lang w:val="hr-HR"/>
        </w:rPr>
        <w:t xml:space="preserve">Ostali rashodi izvršeni su u ukupnom iznosu od </w:t>
      </w:r>
      <w:r w:rsidR="009247C0" w:rsidRPr="00EB09C7">
        <w:rPr>
          <w:rFonts w:ascii="Arial" w:hAnsi="Arial" w:cs="Arial"/>
          <w:noProof/>
          <w:lang w:val="hr-HR"/>
        </w:rPr>
        <w:t xml:space="preserve">81.816,73  eura </w:t>
      </w:r>
      <w:r w:rsidR="008569B3" w:rsidRPr="00EB09C7">
        <w:rPr>
          <w:rFonts w:ascii="Arial" w:hAnsi="Arial" w:cs="Arial"/>
          <w:noProof/>
          <w:lang w:val="hr-HR"/>
        </w:rPr>
        <w:t>(</w:t>
      </w:r>
      <w:r w:rsidR="009247C0" w:rsidRPr="00EB09C7">
        <w:rPr>
          <w:rFonts w:ascii="Arial" w:hAnsi="Arial" w:cs="Arial"/>
          <w:noProof/>
          <w:lang w:val="hr-HR"/>
        </w:rPr>
        <w:t>47,7</w:t>
      </w:r>
      <w:r w:rsidR="00A408DC" w:rsidRPr="00EB09C7">
        <w:rPr>
          <w:rFonts w:ascii="Arial" w:hAnsi="Arial" w:cs="Arial"/>
          <w:noProof/>
          <w:lang w:val="hr-HR"/>
        </w:rPr>
        <w:t xml:space="preserve"> </w:t>
      </w:r>
      <w:r w:rsidR="008569B3" w:rsidRPr="00EB09C7">
        <w:rPr>
          <w:rFonts w:ascii="Arial" w:hAnsi="Arial" w:cs="Arial"/>
          <w:noProof/>
          <w:lang w:val="hr-HR"/>
        </w:rPr>
        <w:t>% plana),</w:t>
      </w:r>
      <w:r w:rsidRPr="00EB09C7">
        <w:rPr>
          <w:rFonts w:ascii="Arial" w:hAnsi="Arial" w:cs="Arial"/>
          <w:noProof/>
          <w:lang w:val="hr-HR"/>
        </w:rPr>
        <w:t xml:space="preserve"> a odnose se na isplatu tekućih donacija sportskim udrugama, političkim strankama i sl. </w:t>
      </w:r>
    </w:p>
    <w:p w14:paraId="186F5A18" w14:textId="77777777" w:rsidR="007F4A21" w:rsidRPr="00EB09C7" w:rsidRDefault="007F4A21" w:rsidP="00000C82">
      <w:pPr>
        <w:spacing w:before="120" w:after="120" w:line="276" w:lineRule="auto"/>
        <w:rPr>
          <w:rFonts w:ascii="Arial" w:hAnsi="Arial" w:cs="Arial"/>
          <w:noProof/>
          <w:color w:val="FF0000"/>
          <w:szCs w:val="24"/>
          <w:lang w:val="hr-HR"/>
        </w:rPr>
      </w:pPr>
    </w:p>
    <w:p w14:paraId="24E72359" w14:textId="2BC00B7F" w:rsidR="009247C0" w:rsidRPr="00EB09C7" w:rsidRDefault="007F4A21" w:rsidP="00000C82">
      <w:pPr>
        <w:pStyle w:val="Odlomakpopisa"/>
        <w:numPr>
          <w:ilvl w:val="2"/>
          <w:numId w:val="7"/>
        </w:numPr>
        <w:spacing w:before="120" w:after="120" w:line="276" w:lineRule="auto"/>
        <w:rPr>
          <w:rFonts w:cs="Arial"/>
          <w:b/>
          <w:bCs/>
          <w:noProof/>
          <w:lang w:val="hr-HR"/>
        </w:rPr>
      </w:pPr>
      <w:r w:rsidRPr="00EB09C7">
        <w:rPr>
          <w:rFonts w:cs="Arial"/>
          <w:b/>
          <w:bCs/>
          <w:noProof/>
          <w:lang w:val="hr-HR"/>
        </w:rPr>
        <w:t xml:space="preserve">RASHODI ZA NABAVU </w:t>
      </w:r>
      <w:r w:rsidR="0019743A" w:rsidRPr="00EB09C7">
        <w:rPr>
          <w:rFonts w:cs="Arial"/>
          <w:b/>
          <w:bCs/>
          <w:noProof/>
          <w:lang w:val="hr-HR"/>
        </w:rPr>
        <w:t>NEFINANCIJSKE IMOVINE</w:t>
      </w:r>
      <w:r w:rsidRPr="00EB09C7">
        <w:rPr>
          <w:rFonts w:cs="Arial"/>
          <w:b/>
          <w:bCs/>
          <w:noProof/>
          <w:lang w:val="hr-HR"/>
        </w:rPr>
        <w:t xml:space="preserve"> (RAZRED 4)</w:t>
      </w:r>
    </w:p>
    <w:p w14:paraId="65B49B02" w14:textId="51D2EC17" w:rsidR="007F4A21" w:rsidRPr="00EB09C7" w:rsidRDefault="007F4A21" w:rsidP="00000C82">
      <w:pPr>
        <w:spacing w:before="120" w:after="120" w:line="276" w:lineRule="auto"/>
        <w:rPr>
          <w:rFonts w:ascii="Arial" w:hAnsi="Arial" w:cs="Arial"/>
          <w:b/>
          <w:bCs/>
          <w:noProof/>
          <w:szCs w:val="20"/>
          <w:lang w:val="hr-HR"/>
        </w:rPr>
      </w:pPr>
      <w:r w:rsidRPr="00EB09C7">
        <w:rPr>
          <w:rFonts w:ascii="Arial" w:hAnsi="Arial" w:cs="Arial"/>
          <w:noProof/>
          <w:szCs w:val="24"/>
          <w:lang w:val="hr-HR"/>
        </w:rPr>
        <w:t xml:space="preserve">Rashodi za nabavu </w:t>
      </w:r>
      <w:r w:rsidR="0019743A" w:rsidRPr="00EB09C7">
        <w:rPr>
          <w:rFonts w:ascii="Arial" w:hAnsi="Arial" w:cs="Arial"/>
          <w:noProof/>
          <w:szCs w:val="24"/>
          <w:lang w:val="hr-HR"/>
        </w:rPr>
        <w:t>nefinancijske imovine</w:t>
      </w:r>
      <w:r w:rsidR="00817D0F" w:rsidRPr="00EB09C7">
        <w:rPr>
          <w:rFonts w:ascii="Arial" w:hAnsi="Arial" w:cs="Arial"/>
          <w:noProof/>
          <w:szCs w:val="24"/>
          <w:lang w:val="hr-HR"/>
        </w:rPr>
        <w:t xml:space="preserve"> planirani su u iznosu od</w:t>
      </w:r>
      <w:r w:rsidRPr="00EB09C7">
        <w:rPr>
          <w:rFonts w:ascii="Arial" w:hAnsi="Arial" w:cs="Arial"/>
          <w:noProof/>
          <w:szCs w:val="24"/>
          <w:lang w:val="hr-HR"/>
        </w:rPr>
        <w:t xml:space="preserve"> </w:t>
      </w:r>
      <w:r w:rsidR="009247C0" w:rsidRPr="00EB09C7">
        <w:rPr>
          <w:rFonts w:ascii="Arial" w:hAnsi="Arial" w:cs="Arial"/>
          <w:noProof/>
          <w:szCs w:val="24"/>
          <w:lang w:val="hr-HR"/>
        </w:rPr>
        <w:t xml:space="preserve">1.096.826,88 eura, </w:t>
      </w:r>
      <w:r w:rsidR="00817D0F" w:rsidRPr="00EB09C7">
        <w:rPr>
          <w:rFonts w:ascii="Arial" w:hAnsi="Arial" w:cs="Arial"/>
          <w:noProof/>
          <w:szCs w:val="24"/>
          <w:lang w:val="hr-HR"/>
        </w:rPr>
        <w:t xml:space="preserve">a izvršeni u iznosu od </w:t>
      </w:r>
      <w:r w:rsidR="009247C0" w:rsidRPr="00EB09C7">
        <w:rPr>
          <w:rFonts w:ascii="Arial" w:hAnsi="Arial" w:cs="Arial"/>
          <w:noProof/>
          <w:szCs w:val="24"/>
          <w:lang w:val="hr-HR"/>
        </w:rPr>
        <w:t>18.831,76 eura ili 1,7</w:t>
      </w:r>
      <w:r w:rsidR="00817D0F" w:rsidRPr="00EB09C7">
        <w:rPr>
          <w:rFonts w:ascii="Arial" w:hAnsi="Arial" w:cs="Arial"/>
          <w:noProof/>
          <w:szCs w:val="24"/>
          <w:lang w:val="hr-HR"/>
        </w:rPr>
        <w:t xml:space="preserve"> % godišnjeg plana. </w:t>
      </w:r>
    </w:p>
    <w:p w14:paraId="30D80A65" w14:textId="74304463" w:rsidR="00817D0F" w:rsidRPr="00EB09C7" w:rsidRDefault="007F4A21"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Rashodi za nabavu </w:t>
      </w:r>
      <w:r w:rsidR="0019743A" w:rsidRPr="00EB09C7">
        <w:rPr>
          <w:rFonts w:ascii="Arial" w:hAnsi="Arial" w:cs="Arial"/>
          <w:noProof/>
          <w:szCs w:val="24"/>
          <w:lang w:val="hr-HR"/>
        </w:rPr>
        <w:t xml:space="preserve">neproizvedene dugotrajne imovine </w:t>
      </w:r>
      <w:r w:rsidR="00817D0F" w:rsidRPr="00EB09C7">
        <w:rPr>
          <w:rFonts w:ascii="Arial" w:hAnsi="Arial" w:cs="Arial"/>
          <w:noProof/>
          <w:szCs w:val="24"/>
          <w:lang w:val="hr-HR"/>
        </w:rPr>
        <w:t>planirani su u iznosu od 3</w:t>
      </w:r>
      <w:r w:rsidR="009247C0" w:rsidRPr="00EB09C7">
        <w:rPr>
          <w:rFonts w:ascii="Arial" w:hAnsi="Arial" w:cs="Arial"/>
          <w:noProof/>
          <w:szCs w:val="24"/>
          <w:lang w:val="hr-HR"/>
        </w:rPr>
        <w:t>0.000,00 eura</w:t>
      </w:r>
      <w:r w:rsidR="00817D0F" w:rsidRPr="00EB09C7">
        <w:rPr>
          <w:rFonts w:ascii="Arial" w:hAnsi="Arial" w:cs="Arial"/>
          <w:noProof/>
          <w:szCs w:val="24"/>
          <w:lang w:val="hr-HR"/>
        </w:rPr>
        <w:t xml:space="preserve">, a izvršenja za navedenu </w:t>
      </w:r>
      <w:r w:rsidR="009247C0" w:rsidRPr="00EB09C7">
        <w:rPr>
          <w:rFonts w:ascii="Arial" w:hAnsi="Arial" w:cs="Arial"/>
          <w:noProof/>
          <w:szCs w:val="24"/>
          <w:lang w:val="hr-HR"/>
        </w:rPr>
        <w:t>skupinu u prvom polugodištu 2024</w:t>
      </w:r>
      <w:r w:rsidR="00817D0F" w:rsidRPr="00EB09C7">
        <w:rPr>
          <w:rFonts w:ascii="Arial" w:hAnsi="Arial" w:cs="Arial"/>
          <w:noProof/>
          <w:szCs w:val="24"/>
          <w:lang w:val="hr-HR"/>
        </w:rPr>
        <w:t>. godine nije bilo.</w:t>
      </w:r>
    </w:p>
    <w:p w14:paraId="74FB917F" w14:textId="5E56C3A0" w:rsidR="00817D0F" w:rsidRPr="00EB09C7" w:rsidRDefault="0019743A" w:rsidP="00000C82">
      <w:pPr>
        <w:spacing w:before="120" w:after="120" w:line="276" w:lineRule="auto"/>
        <w:rPr>
          <w:rFonts w:ascii="Arial" w:eastAsia="Times New Roman" w:hAnsi="Arial" w:cs="Arial"/>
          <w:bCs/>
          <w:szCs w:val="24"/>
          <w:lang w:val="hr-HR" w:eastAsia="hr-HR"/>
        </w:rPr>
      </w:pPr>
      <w:r w:rsidRPr="00EB09C7">
        <w:rPr>
          <w:rFonts w:ascii="Arial" w:hAnsi="Arial" w:cs="Arial"/>
          <w:noProof/>
          <w:szCs w:val="24"/>
          <w:lang w:val="hr-HR"/>
        </w:rPr>
        <w:t xml:space="preserve">Rashodi za nabavu proizvedene dugotrajne </w:t>
      </w:r>
      <w:r w:rsidR="00817D0F" w:rsidRPr="00EB09C7">
        <w:rPr>
          <w:rFonts w:ascii="Arial" w:hAnsi="Arial" w:cs="Arial"/>
          <w:noProof/>
          <w:szCs w:val="24"/>
          <w:lang w:val="hr-HR"/>
        </w:rPr>
        <w:t xml:space="preserve">imovine planirani su u iznosu od </w:t>
      </w:r>
      <w:r w:rsidR="009247C0" w:rsidRPr="00EB09C7">
        <w:rPr>
          <w:rFonts w:ascii="Arial" w:eastAsia="Times New Roman" w:hAnsi="Arial" w:cs="Arial"/>
          <w:bCs/>
          <w:szCs w:val="24"/>
          <w:lang w:val="hr-HR" w:eastAsia="hr-HR"/>
        </w:rPr>
        <w:t>372.826,88 eura</w:t>
      </w:r>
      <w:r w:rsidR="00817D0F" w:rsidRPr="00EB09C7">
        <w:rPr>
          <w:rFonts w:ascii="Arial" w:hAnsi="Arial" w:cs="Arial"/>
          <w:noProof/>
          <w:szCs w:val="24"/>
          <w:lang w:val="hr-HR"/>
        </w:rPr>
        <w:t xml:space="preserve">, a izvršeni u iznosu od </w:t>
      </w:r>
      <w:r w:rsidR="009247C0" w:rsidRPr="00EB09C7">
        <w:rPr>
          <w:rFonts w:ascii="Arial" w:hAnsi="Arial" w:cs="Arial"/>
          <w:noProof/>
          <w:szCs w:val="24"/>
          <w:lang w:val="hr-HR"/>
        </w:rPr>
        <w:t xml:space="preserve">18.831,76 eura </w:t>
      </w:r>
      <w:r w:rsidR="00817D0F" w:rsidRPr="00EB09C7">
        <w:rPr>
          <w:rFonts w:ascii="Arial" w:hAnsi="Arial" w:cs="Arial"/>
          <w:noProof/>
          <w:szCs w:val="24"/>
          <w:lang w:val="hr-HR"/>
        </w:rPr>
        <w:t xml:space="preserve">ili </w:t>
      </w:r>
      <w:r w:rsidR="009247C0" w:rsidRPr="00EB09C7">
        <w:rPr>
          <w:rFonts w:ascii="Arial" w:hAnsi="Arial" w:cs="Arial"/>
          <w:noProof/>
          <w:szCs w:val="24"/>
          <w:lang w:val="hr-HR"/>
        </w:rPr>
        <w:t>5,1</w:t>
      </w:r>
      <w:r w:rsidR="00817D0F" w:rsidRPr="00EB09C7">
        <w:rPr>
          <w:rFonts w:ascii="Arial" w:hAnsi="Arial" w:cs="Arial"/>
          <w:noProof/>
          <w:szCs w:val="24"/>
          <w:lang w:val="hr-HR"/>
        </w:rPr>
        <w:t xml:space="preserve"> %.</w:t>
      </w:r>
      <w:r w:rsidR="004B2621" w:rsidRPr="00EB09C7">
        <w:rPr>
          <w:rFonts w:ascii="Arial" w:hAnsi="Arial" w:cs="Arial"/>
          <w:noProof/>
          <w:szCs w:val="24"/>
          <w:lang w:val="hr-HR"/>
        </w:rPr>
        <w:t xml:space="preserve"> </w:t>
      </w:r>
      <w:r w:rsidR="00817D0F" w:rsidRPr="00EB09C7">
        <w:rPr>
          <w:rFonts w:ascii="Arial" w:hAnsi="Arial" w:cs="Arial"/>
          <w:noProof/>
          <w:szCs w:val="24"/>
          <w:lang w:val="hr-HR"/>
        </w:rPr>
        <w:t>Pojedine vrste rashoda unutar rashoda za nabavu proizved</w:t>
      </w:r>
      <w:r w:rsidR="004B2621" w:rsidRPr="00EB09C7">
        <w:rPr>
          <w:rFonts w:ascii="Arial" w:hAnsi="Arial" w:cs="Arial"/>
          <w:noProof/>
          <w:szCs w:val="24"/>
          <w:lang w:val="hr-HR"/>
        </w:rPr>
        <w:t xml:space="preserve">ene dugotrajne imovine izvršene </w:t>
      </w:r>
      <w:r w:rsidR="00817D0F" w:rsidRPr="00EB09C7">
        <w:rPr>
          <w:rFonts w:ascii="Arial" w:hAnsi="Arial" w:cs="Arial"/>
          <w:noProof/>
          <w:szCs w:val="24"/>
          <w:lang w:val="hr-HR"/>
        </w:rPr>
        <w:t>su kako slijedi:</w:t>
      </w:r>
    </w:p>
    <w:p w14:paraId="6D358F3F" w14:textId="058BE6D5" w:rsidR="00817D0F" w:rsidRPr="00EB09C7" w:rsidRDefault="00817D0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Rashodi za građevinske objekte su izvršeni u iznosu od </w:t>
      </w:r>
      <w:r w:rsidR="009247C0" w:rsidRPr="00EB09C7">
        <w:rPr>
          <w:rFonts w:ascii="Arial" w:hAnsi="Arial" w:cs="Arial"/>
          <w:noProof/>
          <w:szCs w:val="24"/>
          <w:lang w:val="hr-HR"/>
        </w:rPr>
        <w:t>8.437,50 eura</w:t>
      </w:r>
      <w:r w:rsidR="004B2621" w:rsidRPr="00EB09C7">
        <w:rPr>
          <w:rFonts w:ascii="Arial" w:hAnsi="Arial" w:cs="Arial"/>
          <w:noProof/>
          <w:szCs w:val="24"/>
          <w:lang w:val="hr-HR"/>
        </w:rPr>
        <w:t xml:space="preserve">, a odnose se na </w:t>
      </w:r>
      <w:r w:rsidRPr="00EB09C7">
        <w:rPr>
          <w:rFonts w:ascii="Arial" w:hAnsi="Arial" w:cs="Arial"/>
          <w:noProof/>
          <w:szCs w:val="24"/>
          <w:lang w:val="hr-HR"/>
        </w:rPr>
        <w:t>rashode za izg</w:t>
      </w:r>
      <w:r w:rsidR="00505712" w:rsidRPr="00EB09C7">
        <w:rPr>
          <w:rFonts w:ascii="Arial" w:hAnsi="Arial" w:cs="Arial"/>
          <w:noProof/>
          <w:szCs w:val="24"/>
          <w:lang w:val="hr-HR"/>
        </w:rPr>
        <w:t xml:space="preserve">radnju cesta i javnih površina </w:t>
      </w:r>
      <w:r w:rsidR="004B2621" w:rsidRPr="00EB09C7">
        <w:rPr>
          <w:rFonts w:ascii="Arial" w:hAnsi="Arial" w:cs="Arial"/>
          <w:noProof/>
          <w:szCs w:val="24"/>
          <w:lang w:val="hr-HR"/>
        </w:rPr>
        <w:t>programa građenja komunalne infrastrukture.</w:t>
      </w:r>
    </w:p>
    <w:p w14:paraId="5A69B91D" w14:textId="280145FE" w:rsidR="009247C0" w:rsidRPr="00EB09C7" w:rsidRDefault="00817D0F"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Rashodi za nabavu postrojenja i opreme su izvršeni u </w:t>
      </w:r>
      <w:r w:rsidR="004B2621" w:rsidRPr="00EB09C7">
        <w:rPr>
          <w:rFonts w:ascii="Arial" w:hAnsi="Arial" w:cs="Arial"/>
          <w:noProof/>
          <w:szCs w:val="24"/>
          <w:lang w:val="hr-HR"/>
        </w:rPr>
        <w:t xml:space="preserve">iznosu </w:t>
      </w:r>
      <w:r w:rsidR="009247C0" w:rsidRPr="00EB09C7">
        <w:rPr>
          <w:rFonts w:ascii="Arial" w:hAnsi="Arial" w:cs="Arial"/>
          <w:noProof/>
          <w:szCs w:val="24"/>
          <w:lang w:val="hr-HR"/>
        </w:rPr>
        <w:t xml:space="preserve">10.394,26 eura </w:t>
      </w:r>
      <w:r w:rsidR="004B2621" w:rsidRPr="00EB09C7">
        <w:rPr>
          <w:rFonts w:ascii="Arial" w:hAnsi="Arial" w:cs="Arial"/>
          <w:noProof/>
          <w:szCs w:val="24"/>
          <w:lang w:val="hr-HR"/>
        </w:rPr>
        <w:t xml:space="preserve">i odnose se </w:t>
      </w:r>
      <w:r w:rsidRPr="00EB09C7">
        <w:rPr>
          <w:rFonts w:ascii="Arial" w:hAnsi="Arial" w:cs="Arial"/>
          <w:noProof/>
          <w:szCs w:val="24"/>
          <w:lang w:val="hr-HR"/>
        </w:rPr>
        <w:t xml:space="preserve">na </w:t>
      </w:r>
      <w:bookmarkStart w:id="0" w:name="_GoBack"/>
      <w:bookmarkEnd w:id="0"/>
      <w:r w:rsidRPr="00EB09C7">
        <w:rPr>
          <w:rFonts w:ascii="Arial" w:hAnsi="Arial" w:cs="Arial"/>
          <w:noProof/>
          <w:szCs w:val="24"/>
          <w:lang w:val="hr-HR"/>
        </w:rPr>
        <w:t xml:space="preserve">nabavu </w:t>
      </w:r>
      <w:r w:rsidR="009247C0" w:rsidRPr="00EB09C7">
        <w:rPr>
          <w:rFonts w:ascii="Arial" w:hAnsi="Arial" w:cs="Arial"/>
          <w:noProof/>
          <w:szCs w:val="24"/>
          <w:lang w:val="hr-HR"/>
        </w:rPr>
        <w:t>uredske opreme, komunikacijske opreme, opreme za održavanje i zaštitu, te strojeva za rad Vlastitog pogona.</w:t>
      </w:r>
    </w:p>
    <w:p w14:paraId="589F269B" w14:textId="2F9AA2F1" w:rsidR="009247C0" w:rsidRPr="00EB09C7" w:rsidRDefault="004B2621" w:rsidP="00000C82">
      <w:pPr>
        <w:spacing w:before="120" w:after="120" w:line="276" w:lineRule="auto"/>
        <w:rPr>
          <w:rFonts w:ascii="Arial" w:hAnsi="Arial" w:cs="Arial"/>
          <w:noProof/>
          <w:szCs w:val="24"/>
          <w:lang w:val="hr-HR"/>
        </w:rPr>
      </w:pPr>
      <w:r w:rsidRPr="00EB09C7">
        <w:rPr>
          <w:rFonts w:ascii="Arial" w:hAnsi="Arial" w:cs="Arial"/>
          <w:noProof/>
          <w:szCs w:val="24"/>
          <w:lang w:val="hr-HR"/>
        </w:rPr>
        <w:t xml:space="preserve">Rashodi za dodatna ulaganja na nefinancijskoj imovini su planirani u iznosu </w:t>
      </w:r>
      <w:r w:rsidR="009247C0" w:rsidRPr="00EB09C7">
        <w:rPr>
          <w:rFonts w:ascii="Arial" w:hAnsi="Arial" w:cs="Arial"/>
          <w:noProof/>
          <w:szCs w:val="24"/>
          <w:lang w:val="hr-HR"/>
        </w:rPr>
        <w:t>694.000,00 eura, a izvršenja za navedenu skupinu u prvom polugodištu 2024. godine nije bilo.</w:t>
      </w:r>
    </w:p>
    <w:p w14:paraId="18B22F15" w14:textId="551C24E6" w:rsidR="004B2621" w:rsidRPr="00EB09C7" w:rsidRDefault="004B2621" w:rsidP="00000C82">
      <w:pPr>
        <w:spacing w:before="120" w:after="120" w:line="276" w:lineRule="auto"/>
        <w:rPr>
          <w:rFonts w:ascii="Arial" w:hAnsi="Arial" w:cs="Arial"/>
          <w:noProof/>
          <w:szCs w:val="24"/>
          <w:lang w:val="hr-HR"/>
        </w:rPr>
      </w:pPr>
    </w:p>
    <w:p w14:paraId="57326B84" w14:textId="7637F359" w:rsidR="007F4A21" w:rsidRPr="00A7429C" w:rsidRDefault="007F4A21" w:rsidP="00A7429C">
      <w:pPr>
        <w:pStyle w:val="Odlomakpopisa"/>
        <w:numPr>
          <w:ilvl w:val="2"/>
          <w:numId w:val="7"/>
        </w:numPr>
        <w:spacing w:before="120" w:after="120" w:line="276" w:lineRule="auto"/>
        <w:rPr>
          <w:rFonts w:cs="Arial"/>
          <w:b/>
          <w:bCs/>
          <w:noProof/>
          <w:color w:val="000000" w:themeColor="text1"/>
          <w:lang w:val="hr-HR"/>
        </w:rPr>
      </w:pPr>
      <w:r w:rsidRPr="00A7429C">
        <w:rPr>
          <w:rFonts w:cs="Arial"/>
          <w:b/>
          <w:bCs/>
          <w:noProof/>
          <w:color w:val="000000" w:themeColor="text1"/>
          <w:lang w:val="hr-HR"/>
        </w:rPr>
        <w:t>IZDACI ZA FINANCIJSKU IMOVINU I OTPLATE ZAJMOVA (RAZRED 5)</w:t>
      </w:r>
    </w:p>
    <w:p w14:paraId="0798CB32" w14:textId="0D809F88" w:rsidR="00855EC7" w:rsidRPr="00EB09C7" w:rsidRDefault="00855EC7" w:rsidP="00000C82">
      <w:pPr>
        <w:spacing w:before="120" w:after="120" w:line="276" w:lineRule="auto"/>
        <w:rPr>
          <w:rFonts w:ascii="Arial" w:hAnsi="Arial" w:cs="Arial"/>
          <w:noProof/>
          <w:lang w:val="hr-HR"/>
        </w:rPr>
      </w:pPr>
      <w:r w:rsidRPr="00EB09C7">
        <w:rPr>
          <w:rFonts w:ascii="Arial" w:hAnsi="Arial" w:cs="Arial"/>
          <w:bCs/>
          <w:noProof/>
          <w:color w:val="000000" w:themeColor="text1"/>
          <w:lang w:val="hr-HR"/>
        </w:rPr>
        <w:t xml:space="preserve">Izdaci za financijsku imovinu i otplate zajmova </w:t>
      </w:r>
      <w:r w:rsidRPr="00EB09C7">
        <w:rPr>
          <w:rFonts w:ascii="Arial" w:hAnsi="Arial" w:cs="Arial"/>
          <w:noProof/>
          <w:lang w:val="hr-HR"/>
        </w:rPr>
        <w:t>u izvještajnom razdoblju nisu ostvareni niti su planirani Proračunom za 2024.</w:t>
      </w:r>
    </w:p>
    <w:p w14:paraId="1A74E200" w14:textId="1B0D0844" w:rsidR="00E92257" w:rsidRDefault="00E92257" w:rsidP="00000C82">
      <w:pPr>
        <w:spacing w:before="120" w:after="120" w:line="276" w:lineRule="auto"/>
        <w:rPr>
          <w:rFonts w:ascii="Arial" w:hAnsi="Arial" w:cs="Arial"/>
          <w:noProof/>
          <w:lang w:val="hr-HR"/>
        </w:rPr>
      </w:pPr>
    </w:p>
    <w:p w14:paraId="5E02DCBD" w14:textId="77777777" w:rsidR="00000C82" w:rsidRPr="00EB09C7" w:rsidRDefault="00000C82" w:rsidP="00000C82">
      <w:pPr>
        <w:spacing w:before="120" w:after="120" w:line="276" w:lineRule="auto"/>
        <w:rPr>
          <w:rFonts w:ascii="Arial" w:hAnsi="Arial" w:cs="Arial"/>
          <w:noProof/>
          <w:lang w:val="hr-HR"/>
        </w:rPr>
      </w:pPr>
    </w:p>
    <w:p w14:paraId="6C97A97F" w14:textId="1554D12B" w:rsidR="00855EC7" w:rsidRPr="00A7429C" w:rsidRDefault="00855EC7" w:rsidP="00A7429C">
      <w:pPr>
        <w:pStyle w:val="Naslov1"/>
        <w:rPr>
          <w:rFonts w:eastAsia="Calibri"/>
        </w:rPr>
      </w:pPr>
      <w:r w:rsidRPr="00A7429C">
        <w:rPr>
          <w:rFonts w:eastAsia="Calibri"/>
        </w:rPr>
        <w:lastRenderedPageBreak/>
        <w:t>STANJE NOVČANIH SREDSTAVA NA RAČUNU OPĆINE BARBAN I PRORAČUNSKOG KORISNIKA</w:t>
      </w:r>
    </w:p>
    <w:tbl>
      <w:tblPr>
        <w:tblStyle w:val="Reetkatablice"/>
        <w:tblW w:w="0" w:type="auto"/>
        <w:tblLook w:val="04A0" w:firstRow="1" w:lastRow="0" w:firstColumn="1" w:lastColumn="0" w:noHBand="0" w:noVBand="1"/>
      </w:tblPr>
      <w:tblGrid>
        <w:gridCol w:w="3015"/>
        <w:gridCol w:w="3015"/>
        <w:gridCol w:w="3032"/>
      </w:tblGrid>
      <w:tr w:rsidR="00CF6E21" w:rsidRPr="00EB09C7" w14:paraId="68B229B7" w14:textId="77777777" w:rsidTr="004A4FB2">
        <w:trPr>
          <w:trHeight w:val="283"/>
        </w:trPr>
        <w:tc>
          <w:tcPr>
            <w:tcW w:w="3209" w:type="dxa"/>
            <w:vMerge w:val="restart"/>
            <w:vAlign w:val="center"/>
          </w:tcPr>
          <w:p w14:paraId="74E3F4F2" w14:textId="77777777" w:rsidR="00CF6E21" w:rsidRPr="00EB09C7" w:rsidRDefault="00CF6E21" w:rsidP="00000C82">
            <w:pPr>
              <w:spacing w:line="276" w:lineRule="auto"/>
              <w:rPr>
                <w:rFonts w:ascii="Arial" w:hAnsi="Arial" w:cs="Arial"/>
                <w:noProof/>
                <w:sz w:val="20"/>
                <w:szCs w:val="20"/>
                <w:lang w:val="hr-HR"/>
              </w:rPr>
            </w:pPr>
            <w:r w:rsidRPr="00EB09C7">
              <w:rPr>
                <w:rFonts w:ascii="Arial" w:hAnsi="Arial" w:cs="Arial"/>
                <w:noProof/>
                <w:sz w:val="20"/>
                <w:szCs w:val="20"/>
                <w:lang w:val="hr-HR"/>
              </w:rPr>
              <w:t xml:space="preserve">Korisnik </w:t>
            </w:r>
          </w:p>
        </w:tc>
        <w:tc>
          <w:tcPr>
            <w:tcW w:w="6419" w:type="dxa"/>
            <w:gridSpan w:val="2"/>
            <w:vAlign w:val="center"/>
          </w:tcPr>
          <w:p w14:paraId="6838DE39" w14:textId="77777777" w:rsidR="00CF6E21" w:rsidRPr="00EB09C7" w:rsidRDefault="00CF6E21" w:rsidP="00000C82">
            <w:pPr>
              <w:spacing w:line="276" w:lineRule="auto"/>
              <w:jc w:val="center"/>
              <w:rPr>
                <w:rFonts w:ascii="Arial" w:hAnsi="Arial" w:cs="Arial"/>
                <w:noProof/>
                <w:sz w:val="20"/>
                <w:szCs w:val="20"/>
                <w:lang w:val="hr-HR"/>
              </w:rPr>
            </w:pPr>
            <w:r w:rsidRPr="00EB09C7">
              <w:rPr>
                <w:rFonts w:ascii="Arial" w:hAnsi="Arial" w:cs="Arial"/>
                <w:noProof/>
                <w:sz w:val="20"/>
                <w:szCs w:val="20"/>
                <w:lang w:val="hr-HR"/>
              </w:rPr>
              <w:t>Stanje novčanih sredstava</w:t>
            </w:r>
          </w:p>
        </w:tc>
      </w:tr>
      <w:tr w:rsidR="00CF6E21" w:rsidRPr="00EB09C7" w14:paraId="38CB387F" w14:textId="77777777" w:rsidTr="004A4FB2">
        <w:trPr>
          <w:trHeight w:val="283"/>
        </w:trPr>
        <w:tc>
          <w:tcPr>
            <w:tcW w:w="3209" w:type="dxa"/>
            <w:vMerge/>
            <w:vAlign w:val="center"/>
          </w:tcPr>
          <w:p w14:paraId="15F738BC" w14:textId="77777777" w:rsidR="00CF6E21" w:rsidRPr="00EB09C7" w:rsidRDefault="00CF6E21" w:rsidP="00000C82">
            <w:pPr>
              <w:spacing w:line="276" w:lineRule="auto"/>
              <w:rPr>
                <w:rFonts w:ascii="Arial" w:hAnsi="Arial" w:cs="Arial"/>
                <w:noProof/>
                <w:sz w:val="20"/>
                <w:szCs w:val="20"/>
                <w:lang w:val="hr-HR"/>
              </w:rPr>
            </w:pPr>
          </w:p>
        </w:tc>
        <w:tc>
          <w:tcPr>
            <w:tcW w:w="3209" w:type="dxa"/>
            <w:vAlign w:val="center"/>
          </w:tcPr>
          <w:p w14:paraId="48484350" w14:textId="7843333D" w:rsidR="00CF6E21" w:rsidRPr="00EB09C7" w:rsidRDefault="00CF6E21" w:rsidP="00000C82">
            <w:pPr>
              <w:spacing w:line="276" w:lineRule="auto"/>
              <w:jc w:val="center"/>
              <w:rPr>
                <w:rFonts w:ascii="Arial" w:hAnsi="Arial" w:cs="Arial"/>
                <w:noProof/>
                <w:sz w:val="20"/>
                <w:szCs w:val="20"/>
                <w:lang w:val="hr-HR"/>
              </w:rPr>
            </w:pPr>
            <w:r w:rsidRPr="00EB09C7">
              <w:rPr>
                <w:rFonts w:ascii="Arial" w:hAnsi="Arial" w:cs="Arial"/>
                <w:noProof/>
                <w:sz w:val="20"/>
                <w:szCs w:val="20"/>
                <w:lang w:val="hr-HR"/>
              </w:rPr>
              <w:t>1. siječnja 2024. (u eurima)</w:t>
            </w:r>
          </w:p>
        </w:tc>
        <w:tc>
          <w:tcPr>
            <w:tcW w:w="3210" w:type="dxa"/>
            <w:vAlign w:val="center"/>
          </w:tcPr>
          <w:p w14:paraId="174B24B0" w14:textId="4EB9AEBA" w:rsidR="00CF6E21" w:rsidRPr="00EB09C7" w:rsidRDefault="00CF6E21" w:rsidP="00000C82">
            <w:pPr>
              <w:spacing w:line="276" w:lineRule="auto"/>
              <w:jc w:val="center"/>
              <w:rPr>
                <w:rFonts w:ascii="Arial" w:hAnsi="Arial" w:cs="Arial"/>
                <w:noProof/>
                <w:sz w:val="20"/>
                <w:szCs w:val="20"/>
                <w:lang w:val="hr-HR"/>
              </w:rPr>
            </w:pPr>
            <w:r w:rsidRPr="00EB09C7">
              <w:rPr>
                <w:rFonts w:ascii="Arial" w:hAnsi="Arial" w:cs="Arial"/>
                <w:noProof/>
                <w:sz w:val="20"/>
                <w:szCs w:val="20"/>
                <w:lang w:val="hr-HR"/>
              </w:rPr>
              <w:t>30. lipnja 2024. (u eurima)</w:t>
            </w:r>
          </w:p>
        </w:tc>
      </w:tr>
      <w:tr w:rsidR="00CF6E21" w:rsidRPr="00EB09C7" w14:paraId="348AF25E" w14:textId="77777777" w:rsidTr="004A4FB2">
        <w:trPr>
          <w:trHeight w:val="283"/>
        </w:trPr>
        <w:tc>
          <w:tcPr>
            <w:tcW w:w="3209" w:type="dxa"/>
            <w:vAlign w:val="center"/>
          </w:tcPr>
          <w:p w14:paraId="674341B1" w14:textId="77777777" w:rsidR="00CF6E21" w:rsidRPr="00EB09C7" w:rsidRDefault="00CF6E21" w:rsidP="00000C82">
            <w:pPr>
              <w:spacing w:line="276" w:lineRule="auto"/>
              <w:rPr>
                <w:rFonts w:ascii="Arial" w:hAnsi="Arial" w:cs="Arial"/>
                <w:noProof/>
                <w:sz w:val="20"/>
                <w:szCs w:val="20"/>
                <w:lang w:val="hr-HR"/>
              </w:rPr>
            </w:pPr>
            <w:r w:rsidRPr="00EB09C7">
              <w:rPr>
                <w:rFonts w:ascii="Arial" w:hAnsi="Arial" w:cs="Arial"/>
                <w:noProof/>
                <w:sz w:val="20"/>
                <w:szCs w:val="20"/>
                <w:lang w:val="hr-HR"/>
              </w:rPr>
              <w:t>Općina Barban</w:t>
            </w:r>
          </w:p>
        </w:tc>
        <w:tc>
          <w:tcPr>
            <w:tcW w:w="3209" w:type="dxa"/>
            <w:vAlign w:val="center"/>
          </w:tcPr>
          <w:p w14:paraId="1A3C102D" w14:textId="23221BAA" w:rsidR="00CF6E21" w:rsidRPr="00EB09C7" w:rsidRDefault="00CF6E21" w:rsidP="00000C82">
            <w:pPr>
              <w:spacing w:line="276" w:lineRule="auto"/>
              <w:jc w:val="right"/>
              <w:rPr>
                <w:rFonts w:ascii="Arial" w:hAnsi="Arial" w:cs="Arial"/>
                <w:noProof/>
                <w:sz w:val="20"/>
                <w:szCs w:val="20"/>
                <w:lang w:val="hr-HR"/>
              </w:rPr>
            </w:pPr>
            <w:r w:rsidRPr="00EB09C7">
              <w:rPr>
                <w:rFonts w:ascii="Arial" w:hAnsi="Arial" w:cs="Arial"/>
                <w:noProof/>
                <w:sz w:val="20"/>
                <w:szCs w:val="20"/>
                <w:lang w:val="hr-HR"/>
              </w:rPr>
              <w:t>951.064,25</w:t>
            </w:r>
          </w:p>
        </w:tc>
        <w:tc>
          <w:tcPr>
            <w:tcW w:w="3210" w:type="dxa"/>
            <w:vAlign w:val="center"/>
          </w:tcPr>
          <w:p w14:paraId="0D453EE8" w14:textId="78877649" w:rsidR="00CF6E21" w:rsidRPr="00EB09C7" w:rsidRDefault="00CF6E21" w:rsidP="00000C82">
            <w:pPr>
              <w:spacing w:line="276" w:lineRule="auto"/>
              <w:jc w:val="right"/>
              <w:rPr>
                <w:rFonts w:ascii="Arial" w:hAnsi="Arial" w:cs="Arial"/>
                <w:noProof/>
                <w:sz w:val="20"/>
                <w:szCs w:val="20"/>
                <w:lang w:val="hr-HR"/>
              </w:rPr>
            </w:pPr>
            <w:r w:rsidRPr="00EB09C7">
              <w:rPr>
                <w:rFonts w:ascii="Arial" w:hAnsi="Arial" w:cs="Arial"/>
                <w:noProof/>
                <w:sz w:val="20"/>
                <w:szCs w:val="20"/>
                <w:lang w:val="hr-HR"/>
              </w:rPr>
              <w:t>1.181.266,41</w:t>
            </w:r>
          </w:p>
        </w:tc>
      </w:tr>
      <w:tr w:rsidR="00CF6E21" w:rsidRPr="00EB09C7" w14:paraId="4BA6A7FE" w14:textId="77777777" w:rsidTr="004A4FB2">
        <w:trPr>
          <w:trHeight w:val="283"/>
        </w:trPr>
        <w:tc>
          <w:tcPr>
            <w:tcW w:w="3209" w:type="dxa"/>
            <w:vAlign w:val="center"/>
          </w:tcPr>
          <w:p w14:paraId="5180E0CE" w14:textId="77777777" w:rsidR="00CF6E21" w:rsidRPr="00EB09C7" w:rsidRDefault="00CF6E21" w:rsidP="00000C82">
            <w:pPr>
              <w:spacing w:line="276" w:lineRule="auto"/>
              <w:rPr>
                <w:rFonts w:ascii="Arial" w:hAnsi="Arial" w:cs="Arial"/>
                <w:noProof/>
                <w:sz w:val="20"/>
                <w:szCs w:val="20"/>
                <w:lang w:val="hr-HR"/>
              </w:rPr>
            </w:pPr>
            <w:r w:rsidRPr="00EB09C7">
              <w:rPr>
                <w:rFonts w:ascii="Arial" w:hAnsi="Arial" w:cs="Arial"/>
                <w:noProof/>
                <w:sz w:val="20"/>
                <w:szCs w:val="20"/>
                <w:lang w:val="hr-HR"/>
              </w:rPr>
              <w:t>Dječji vrtić “Tratinčica”</w:t>
            </w:r>
          </w:p>
        </w:tc>
        <w:tc>
          <w:tcPr>
            <w:tcW w:w="3209" w:type="dxa"/>
            <w:vAlign w:val="center"/>
          </w:tcPr>
          <w:p w14:paraId="583D24D0" w14:textId="5FFAB417" w:rsidR="00CF6E21" w:rsidRPr="00EB09C7" w:rsidRDefault="00CF6E21" w:rsidP="00000C82">
            <w:pPr>
              <w:spacing w:line="276" w:lineRule="auto"/>
              <w:jc w:val="right"/>
              <w:rPr>
                <w:rFonts w:ascii="Arial" w:hAnsi="Arial" w:cs="Arial"/>
                <w:noProof/>
                <w:sz w:val="20"/>
                <w:szCs w:val="20"/>
                <w:lang w:val="hr-HR"/>
              </w:rPr>
            </w:pPr>
            <w:r w:rsidRPr="00EB09C7">
              <w:rPr>
                <w:rFonts w:ascii="Arial" w:hAnsi="Arial" w:cs="Arial"/>
                <w:noProof/>
                <w:sz w:val="20"/>
                <w:szCs w:val="20"/>
                <w:lang w:val="hr-HR"/>
              </w:rPr>
              <w:t>11.169,57</w:t>
            </w:r>
          </w:p>
        </w:tc>
        <w:tc>
          <w:tcPr>
            <w:tcW w:w="3210" w:type="dxa"/>
            <w:vAlign w:val="center"/>
          </w:tcPr>
          <w:p w14:paraId="3CBA2192" w14:textId="5AD6FAAB" w:rsidR="00CF6E21" w:rsidRPr="00EB09C7" w:rsidRDefault="00CF6E21" w:rsidP="00000C82">
            <w:pPr>
              <w:spacing w:line="276" w:lineRule="auto"/>
              <w:jc w:val="right"/>
              <w:rPr>
                <w:rFonts w:ascii="Arial" w:hAnsi="Arial" w:cs="Arial"/>
                <w:noProof/>
                <w:sz w:val="20"/>
                <w:szCs w:val="20"/>
                <w:lang w:val="hr-HR"/>
              </w:rPr>
            </w:pPr>
            <w:r w:rsidRPr="00EB09C7">
              <w:rPr>
                <w:rFonts w:ascii="Arial" w:hAnsi="Arial" w:cs="Arial"/>
                <w:noProof/>
                <w:sz w:val="20"/>
                <w:szCs w:val="20"/>
                <w:lang w:val="hr-HR"/>
              </w:rPr>
              <w:t>15.680,19</w:t>
            </w:r>
          </w:p>
        </w:tc>
      </w:tr>
      <w:tr w:rsidR="00CF6E21" w:rsidRPr="00EB09C7" w14:paraId="7ED99A29" w14:textId="77777777" w:rsidTr="004A4FB2">
        <w:trPr>
          <w:trHeight w:val="283"/>
        </w:trPr>
        <w:tc>
          <w:tcPr>
            <w:tcW w:w="3209" w:type="dxa"/>
            <w:vAlign w:val="center"/>
          </w:tcPr>
          <w:p w14:paraId="53879FD4" w14:textId="77777777" w:rsidR="00CF6E21" w:rsidRPr="00EB09C7" w:rsidRDefault="00CF6E21" w:rsidP="00000C82">
            <w:pPr>
              <w:spacing w:line="276" w:lineRule="auto"/>
              <w:rPr>
                <w:rFonts w:ascii="Arial" w:hAnsi="Arial" w:cs="Arial"/>
                <w:noProof/>
                <w:sz w:val="20"/>
                <w:szCs w:val="20"/>
                <w:lang w:val="hr-HR"/>
              </w:rPr>
            </w:pPr>
            <w:r w:rsidRPr="00EB09C7">
              <w:rPr>
                <w:rFonts w:ascii="Arial" w:hAnsi="Arial" w:cs="Arial"/>
                <w:noProof/>
                <w:sz w:val="20"/>
                <w:szCs w:val="20"/>
                <w:lang w:val="hr-HR"/>
              </w:rPr>
              <w:t>UKUPNO</w:t>
            </w:r>
          </w:p>
        </w:tc>
        <w:tc>
          <w:tcPr>
            <w:tcW w:w="3209" w:type="dxa"/>
            <w:vAlign w:val="center"/>
          </w:tcPr>
          <w:p w14:paraId="150B58B7" w14:textId="3A65ABF2" w:rsidR="00CF6E21" w:rsidRPr="00EB09C7" w:rsidRDefault="00CF6E21" w:rsidP="00000C82">
            <w:pPr>
              <w:spacing w:line="276" w:lineRule="auto"/>
              <w:jc w:val="right"/>
              <w:rPr>
                <w:rFonts w:ascii="Arial" w:hAnsi="Arial" w:cs="Arial"/>
                <w:noProof/>
                <w:sz w:val="20"/>
                <w:szCs w:val="20"/>
                <w:lang w:val="hr-HR"/>
              </w:rPr>
            </w:pPr>
            <w:r w:rsidRPr="00EB09C7">
              <w:rPr>
                <w:rFonts w:ascii="Arial" w:hAnsi="Arial" w:cs="Arial"/>
                <w:noProof/>
                <w:sz w:val="20"/>
                <w:szCs w:val="20"/>
                <w:lang w:val="hr-HR"/>
              </w:rPr>
              <w:t>962.233,82</w:t>
            </w:r>
          </w:p>
        </w:tc>
        <w:tc>
          <w:tcPr>
            <w:tcW w:w="3210" w:type="dxa"/>
            <w:vAlign w:val="center"/>
          </w:tcPr>
          <w:p w14:paraId="6F573001" w14:textId="2B22AEA5" w:rsidR="00CF6E21" w:rsidRPr="00EB09C7" w:rsidRDefault="00CF6E21" w:rsidP="00000C82">
            <w:pPr>
              <w:spacing w:line="276" w:lineRule="auto"/>
              <w:jc w:val="right"/>
              <w:rPr>
                <w:rFonts w:ascii="Arial" w:hAnsi="Arial" w:cs="Arial"/>
                <w:noProof/>
                <w:sz w:val="20"/>
                <w:szCs w:val="20"/>
                <w:lang w:val="hr-HR"/>
              </w:rPr>
            </w:pPr>
            <w:r w:rsidRPr="00EB09C7">
              <w:rPr>
                <w:rFonts w:ascii="Arial" w:hAnsi="Arial" w:cs="Arial"/>
                <w:noProof/>
                <w:sz w:val="20"/>
                <w:szCs w:val="20"/>
                <w:lang w:val="hr-HR"/>
              </w:rPr>
              <w:t>1.196.946,60</w:t>
            </w:r>
          </w:p>
        </w:tc>
      </w:tr>
    </w:tbl>
    <w:p w14:paraId="3F147165" w14:textId="77777777" w:rsidR="00855EC7" w:rsidRPr="00EB09C7" w:rsidRDefault="00855EC7" w:rsidP="00000C82">
      <w:pPr>
        <w:spacing w:before="120" w:after="120" w:line="276" w:lineRule="auto"/>
        <w:rPr>
          <w:rFonts w:ascii="Arial" w:eastAsia="Calibri" w:hAnsi="Arial" w:cs="Arial"/>
          <w:noProof/>
          <w:color w:val="000000" w:themeColor="text1"/>
          <w:szCs w:val="24"/>
          <w:lang w:val="hr-HR"/>
        </w:rPr>
      </w:pPr>
    </w:p>
    <w:p w14:paraId="5434F432" w14:textId="615D360D" w:rsidR="00855EC7" w:rsidRPr="00EB09C7" w:rsidRDefault="00855EC7" w:rsidP="00000C82">
      <w:pPr>
        <w:pStyle w:val="Odlomakpopisa"/>
        <w:numPr>
          <w:ilvl w:val="1"/>
          <w:numId w:val="7"/>
        </w:numPr>
        <w:spacing w:before="120" w:after="120" w:line="276" w:lineRule="auto"/>
        <w:rPr>
          <w:rFonts w:eastAsia="Calibri" w:cs="Arial"/>
          <w:b/>
          <w:noProof/>
          <w:color w:val="000000" w:themeColor="text1"/>
          <w:szCs w:val="24"/>
          <w:lang w:val="hr-HR"/>
        </w:rPr>
      </w:pPr>
      <w:r w:rsidRPr="00EB09C7">
        <w:rPr>
          <w:rFonts w:eastAsia="Calibri" w:cs="Arial"/>
          <w:b/>
          <w:noProof/>
          <w:color w:val="000000" w:themeColor="text1"/>
          <w:szCs w:val="24"/>
          <w:lang w:val="hr-HR"/>
        </w:rPr>
        <w:t>PRIHODI I PRIMICI TE RASHODI I IZDACI OSTVARENI PREUZIMANJEM NEFINANCIJSKE I FINANCIJSKE IMOVINE U NAPLATI POTRAŽIVANJA JAVNIH DAVANJA</w:t>
      </w:r>
    </w:p>
    <w:p w14:paraId="75E172BE" w14:textId="6C2810B0" w:rsidR="00855EC7" w:rsidRPr="00EB09C7" w:rsidRDefault="00855EC7" w:rsidP="00000C82">
      <w:pPr>
        <w:spacing w:before="120" w:after="120" w:line="276" w:lineRule="auto"/>
        <w:rPr>
          <w:rFonts w:ascii="Arial" w:eastAsia="Calibri" w:hAnsi="Arial" w:cs="Arial"/>
          <w:noProof/>
          <w:color w:val="000000" w:themeColor="text1"/>
          <w:szCs w:val="24"/>
          <w:lang w:val="hr-HR"/>
        </w:rPr>
      </w:pPr>
      <w:r w:rsidRPr="00EB09C7">
        <w:rPr>
          <w:rFonts w:ascii="Arial" w:eastAsia="Calibri" w:hAnsi="Arial" w:cs="Arial"/>
          <w:noProof/>
          <w:color w:val="000000" w:themeColor="text1"/>
          <w:szCs w:val="24"/>
          <w:lang w:val="hr-HR"/>
        </w:rPr>
        <w:t>U razdoblju od 1. siječnja do 30. lipnja 2024. godine u Općini Barban, prihodi i primici te rashodi i izdaci nisu ostvareni preuzimanjem nefinancijske i financijske imovine u naplati potraživanja javnih davanja.</w:t>
      </w:r>
    </w:p>
    <w:p w14:paraId="444FD48A" w14:textId="262B0403" w:rsidR="00CE1234" w:rsidRDefault="00CE1234" w:rsidP="00000C82">
      <w:pPr>
        <w:spacing w:before="120" w:after="120" w:line="276" w:lineRule="auto"/>
        <w:rPr>
          <w:rFonts w:ascii="Arial" w:hAnsi="Arial" w:cs="Arial"/>
          <w:b/>
          <w:noProof/>
          <w:szCs w:val="24"/>
          <w:lang w:val="hr-HR"/>
        </w:rPr>
      </w:pPr>
    </w:p>
    <w:p w14:paraId="62C170C1" w14:textId="6AF9510A" w:rsidR="00554E2B" w:rsidRPr="00EB09C7" w:rsidRDefault="00554E2B" w:rsidP="00000C82">
      <w:pPr>
        <w:pStyle w:val="Odlomakpopisa"/>
        <w:numPr>
          <w:ilvl w:val="0"/>
          <w:numId w:val="7"/>
        </w:numPr>
        <w:spacing w:before="120" w:after="120" w:line="276" w:lineRule="auto"/>
        <w:rPr>
          <w:rFonts w:cs="Arial"/>
          <w:b/>
          <w:noProof/>
          <w:szCs w:val="24"/>
          <w:lang w:val="hr-HR"/>
        </w:rPr>
      </w:pPr>
      <w:r w:rsidRPr="00EB09C7">
        <w:rPr>
          <w:rFonts w:cs="Arial"/>
          <w:b/>
          <w:noProof/>
          <w:szCs w:val="24"/>
          <w:lang w:val="hr-HR"/>
        </w:rPr>
        <w:t>POSEBNI IZVJEŠTAJI U POLUGODIŠNJEM IZVJEŠTAJU O IZVRŠENJU</w:t>
      </w:r>
      <w:r w:rsidR="00855EC7" w:rsidRPr="00EB09C7">
        <w:rPr>
          <w:rFonts w:cs="Arial"/>
          <w:b/>
          <w:noProof/>
          <w:szCs w:val="24"/>
          <w:lang w:val="hr-HR"/>
        </w:rPr>
        <w:t xml:space="preserve"> PRORAČUNA OPĆINE BARBAN ZA 2024</w:t>
      </w:r>
      <w:r w:rsidRPr="00EB09C7">
        <w:rPr>
          <w:rFonts w:cs="Arial"/>
          <w:b/>
          <w:noProof/>
          <w:szCs w:val="24"/>
          <w:lang w:val="hr-HR"/>
        </w:rPr>
        <w:t>. GODINU</w:t>
      </w:r>
    </w:p>
    <w:p w14:paraId="1B4198C2" w14:textId="77777777" w:rsidR="00554E2B" w:rsidRPr="00EB09C7" w:rsidRDefault="00554E2B" w:rsidP="00000C82">
      <w:pPr>
        <w:spacing w:before="120" w:after="120" w:line="276" w:lineRule="auto"/>
        <w:rPr>
          <w:rFonts w:ascii="Arial" w:hAnsi="Arial" w:cs="Arial"/>
          <w:b/>
          <w:noProof/>
          <w:szCs w:val="24"/>
          <w:lang w:val="hr-HR"/>
        </w:rPr>
      </w:pPr>
    </w:p>
    <w:p w14:paraId="6BF95241" w14:textId="1247E7A3" w:rsidR="00E13AF3" w:rsidRPr="00EB09C7" w:rsidRDefault="00E13AF3" w:rsidP="00000C82">
      <w:pPr>
        <w:pStyle w:val="Naslov1"/>
        <w:spacing w:before="120"/>
      </w:pPr>
      <w:r w:rsidRPr="00EB09C7">
        <w:t>IZVJEŠTAJ O KORIŠTENJU PRORAČUNSKE ZALIHE</w:t>
      </w:r>
    </w:p>
    <w:p w14:paraId="4D457C83" w14:textId="73A4E2D8" w:rsidR="00E13AF3" w:rsidRPr="00EB09C7" w:rsidRDefault="00E13AF3" w:rsidP="00000C82">
      <w:pPr>
        <w:spacing w:before="120" w:after="120" w:line="276" w:lineRule="auto"/>
        <w:rPr>
          <w:rFonts w:ascii="Arial" w:hAnsi="Arial" w:cs="Arial"/>
          <w:noProof/>
          <w:szCs w:val="24"/>
          <w:lang w:val="hr-HR"/>
        </w:rPr>
      </w:pPr>
      <w:r w:rsidRPr="00EB09C7">
        <w:rPr>
          <w:rFonts w:ascii="Arial" w:hAnsi="Arial" w:cs="Arial"/>
          <w:noProof/>
          <w:szCs w:val="24"/>
          <w:lang w:val="hr-HR"/>
        </w:rPr>
        <w:t>Sukladno članku 65. Zakona o proračunu (Narodne novine broj 144/21) sredstva proračunske zalihe koriste se za financiranje rashoda nastalih pri otklanjanju posljedica elementarnih nepogoda, epidemija, ekoloških i ostalih nepredvidivih nesreća, odnosno izvanrednih događaja tijekom godine. Visina sredstava proračunske zalihe JLP(R)S utvrđuje se Odlukom o izvršavanju proračuna. Člankom 66. Zakona o proračunu, utvrđeno je tko odlučuje o korištenju proračunske zalihe te obveza izvještavanja o njezinom korištenju.</w:t>
      </w:r>
    </w:p>
    <w:p w14:paraId="58A5B039" w14:textId="3C280FF8" w:rsidR="00E13AF3" w:rsidRPr="00EB09C7" w:rsidRDefault="00E13AF3" w:rsidP="00000C82">
      <w:pPr>
        <w:spacing w:before="120" w:after="120" w:line="276" w:lineRule="auto"/>
        <w:rPr>
          <w:rFonts w:ascii="Arial" w:hAnsi="Arial" w:cs="Arial"/>
          <w:noProof/>
          <w:szCs w:val="24"/>
          <w:lang w:val="hr-HR"/>
        </w:rPr>
      </w:pPr>
      <w:r w:rsidRPr="00EB09C7">
        <w:rPr>
          <w:rFonts w:ascii="Arial" w:hAnsi="Arial" w:cs="Arial"/>
          <w:noProof/>
          <w:szCs w:val="24"/>
          <w:lang w:val="hr-HR"/>
        </w:rPr>
        <w:t>Sukladno Zakonu, člankom 17. Odluke o izvršavanju</w:t>
      </w:r>
      <w:r w:rsidR="00855EC7" w:rsidRPr="00EB09C7">
        <w:rPr>
          <w:rFonts w:ascii="Arial" w:hAnsi="Arial" w:cs="Arial"/>
          <w:noProof/>
          <w:szCs w:val="24"/>
          <w:lang w:val="hr-HR"/>
        </w:rPr>
        <w:t xml:space="preserve"> Proračuna Općine Barban za 2024</w:t>
      </w:r>
      <w:r w:rsidRPr="00EB09C7">
        <w:rPr>
          <w:rFonts w:ascii="Arial" w:hAnsi="Arial" w:cs="Arial"/>
          <w:noProof/>
          <w:szCs w:val="24"/>
          <w:lang w:val="hr-HR"/>
        </w:rPr>
        <w:t xml:space="preserve">. godinu propisano je da se proračunska </w:t>
      </w:r>
      <w:r w:rsidRPr="00EB09C7">
        <w:rPr>
          <w:rFonts w:ascii="Arial" w:hAnsi="Arial" w:cs="Arial"/>
          <w:noProof/>
          <w:lang w:val="hr-HR"/>
        </w:rPr>
        <w:t>zaliha osigurava u iznosu od 3.000,00 eura te da će se koristit</w:t>
      </w:r>
      <w:r w:rsidR="00F41BBB" w:rsidRPr="00EB09C7">
        <w:rPr>
          <w:rFonts w:ascii="Arial" w:hAnsi="Arial" w:cs="Arial"/>
          <w:noProof/>
          <w:lang w:val="hr-HR"/>
        </w:rPr>
        <w:t>i</w:t>
      </w:r>
      <w:r w:rsidRPr="00EB09C7">
        <w:rPr>
          <w:rFonts w:ascii="Arial" w:hAnsi="Arial" w:cs="Arial"/>
          <w:noProof/>
          <w:lang w:val="hr-HR"/>
        </w:rPr>
        <w:t xml:space="preserve"> za zakonski utvrđene namjene.</w:t>
      </w:r>
      <w:r w:rsidRPr="00EB09C7">
        <w:rPr>
          <w:rFonts w:ascii="Arial" w:hAnsi="Arial" w:cs="Arial"/>
          <w:noProof/>
          <w:szCs w:val="24"/>
          <w:lang w:val="hr-HR"/>
        </w:rPr>
        <w:t xml:space="preserve"> Istim člankom je utvrđeno da o korištenju proračunske zalihe odlučuje načelnik.</w:t>
      </w:r>
    </w:p>
    <w:p w14:paraId="10BCABFC" w14:textId="0745D2D4" w:rsidR="00A261CD" w:rsidRPr="00EB09C7" w:rsidRDefault="00855EC7" w:rsidP="00000C82">
      <w:pPr>
        <w:spacing w:before="120" w:after="120" w:line="276" w:lineRule="auto"/>
        <w:rPr>
          <w:rFonts w:ascii="Arial" w:hAnsi="Arial" w:cs="Arial"/>
          <w:noProof/>
          <w:szCs w:val="24"/>
          <w:lang w:val="hr-HR"/>
        </w:rPr>
      </w:pPr>
      <w:r w:rsidRPr="00EB09C7">
        <w:rPr>
          <w:rFonts w:ascii="Arial" w:hAnsi="Arial" w:cs="Arial"/>
          <w:noProof/>
          <w:szCs w:val="24"/>
          <w:lang w:val="hr-HR"/>
        </w:rPr>
        <w:t>U prvom polugodištu 2024. godine nije bilo korištenja sredstava proračunske zalihe.</w:t>
      </w:r>
    </w:p>
    <w:p w14:paraId="1CB5B801" w14:textId="77777777" w:rsidR="00855EC7" w:rsidRPr="00EB09C7" w:rsidRDefault="00855EC7" w:rsidP="00000C82">
      <w:pPr>
        <w:spacing w:before="120" w:after="120" w:line="276" w:lineRule="auto"/>
        <w:rPr>
          <w:rFonts w:ascii="Arial" w:hAnsi="Arial" w:cs="Arial"/>
          <w:b/>
          <w:noProof/>
          <w:szCs w:val="24"/>
          <w:lang w:val="hr-HR"/>
        </w:rPr>
      </w:pPr>
    </w:p>
    <w:p w14:paraId="3E8E090B" w14:textId="60F08408" w:rsidR="00554E2B" w:rsidRPr="00EB09C7" w:rsidRDefault="00554E2B" w:rsidP="00000C82">
      <w:pPr>
        <w:pStyle w:val="Naslov1"/>
        <w:spacing w:before="120"/>
      </w:pPr>
      <w:r w:rsidRPr="00EB09C7">
        <w:t>IZVJEŠTAJ O ZADUŽIVANJU NA DOMAĆEM I STRANOM TRŽIŠTU NOVCA I KAPITALA</w:t>
      </w:r>
    </w:p>
    <w:p w14:paraId="3ED2F558" w14:textId="40D74FD5" w:rsidR="00855EC7" w:rsidRPr="00EB09C7" w:rsidRDefault="00855EC7" w:rsidP="00000C82">
      <w:pPr>
        <w:spacing w:before="120" w:after="120" w:line="276" w:lineRule="auto"/>
        <w:rPr>
          <w:rFonts w:ascii="Arial" w:hAnsi="Arial" w:cs="Arial"/>
          <w:noProof/>
          <w:szCs w:val="24"/>
          <w:shd w:val="clear" w:color="auto" w:fill="FFFFFF"/>
          <w:lang w:val="hr-HR"/>
        </w:rPr>
      </w:pPr>
      <w:r w:rsidRPr="00EB09C7">
        <w:rPr>
          <w:rFonts w:ascii="Arial" w:hAnsi="Arial" w:cs="Arial"/>
          <w:noProof/>
          <w:szCs w:val="24"/>
          <w:shd w:val="clear" w:color="auto" w:fill="FFFFFF"/>
          <w:lang w:val="hr-HR"/>
        </w:rPr>
        <w:t>Općina Barban i proračunski korisnik Dječji vrtić „Tratinčica“ se u izvještajnom razdoblju nisu zaduživali na domaćem i stranom tržištu novca i kapitala. Općina Barban i proračunski korisnik Dječji vrtić „Tratinčica“ nemaju obveza za kredite i primljene zajmove.</w:t>
      </w:r>
    </w:p>
    <w:p w14:paraId="2B50845F" w14:textId="68C7DCCF" w:rsidR="00E13AF3" w:rsidRPr="00EB09C7" w:rsidRDefault="00E13AF3" w:rsidP="00000C82">
      <w:pPr>
        <w:pStyle w:val="Naslov1"/>
        <w:spacing w:before="120"/>
        <w:rPr>
          <w:rFonts w:eastAsia="Calibri"/>
        </w:rPr>
      </w:pPr>
      <w:r w:rsidRPr="00EB09C7">
        <w:rPr>
          <w:rFonts w:eastAsia="Calibri"/>
        </w:rPr>
        <w:lastRenderedPageBreak/>
        <w:t>IZVJEŠTAJ O DANIM  JAMSTVIMA I PLAĆANJIMA PO PROTESTIRANIM JAMSTVIMA</w:t>
      </w:r>
    </w:p>
    <w:p w14:paraId="4AF2F43F" w14:textId="184A8300" w:rsidR="00E13AF3" w:rsidRPr="00EB09C7" w:rsidRDefault="00855EC7" w:rsidP="00000C82">
      <w:pPr>
        <w:spacing w:before="120" w:after="120" w:line="276" w:lineRule="auto"/>
        <w:rPr>
          <w:rFonts w:ascii="Arial" w:eastAsia="Calibri" w:hAnsi="Arial" w:cs="Arial"/>
          <w:noProof/>
          <w:color w:val="000000" w:themeColor="text1"/>
          <w:szCs w:val="24"/>
          <w:lang w:val="hr-HR"/>
        </w:rPr>
      </w:pPr>
      <w:r w:rsidRPr="00EB09C7">
        <w:rPr>
          <w:rFonts w:ascii="Arial" w:eastAsia="Calibri" w:hAnsi="Arial" w:cs="Arial"/>
          <w:noProof/>
          <w:color w:val="000000" w:themeColor="text1"/>
          <w:szCs w:val="24"/>
          <w:lang w:val="hr-HR"/>
        </w:rPr>
        <w:t>U 2024</w:t>
      </w:r>
      <w:r w:rsidR="00E13AF3" w:rsidRPr="00EB09C7">
        <w:rPr>
          <w:rFonts w:ascii="Arial" w:eastAsia="Calibri" w:hAnsi="Arial" w:cs="Arial"/>
          <w:noProof/>
          <w:color w:val="000000" w:themeColor="text1"/>
          <w:szCs w:val="24"/>
          <w:lang w:val="hr-HR"/>
        </w:rPr>
        <w:t xml:space="preserve">. godini Općina Barban nije imala obveze po danim jamstvima, niti je izdavala jamstva.  </w:t>
      </w:r>
    </w:p>
    <w:p w14:paraId="39D3E9E8" w14:textId="77777777" w:rsidR="00554E2B" w:rsidRPr="00EB09C7" w:rsidRDefault="00554E2B" w:rsidP="00000C82">
      <w:pPr>
        <w:spacing w:before="120" w:after="120" w:line="276" w:lineRule="auto"/>
        <w:rPr>
          <w:rFonts w:ascii="Arial" w:eastAsia="Calibri" w:hAnsi="Arial" w:cs="Arial"/>
          <w:noProof/>
          <w:color w:val="000000" w:themeColor="text1"/>
          <w:szCs w:val="24"/>
          <w:lang w:val="hr-HR"/>
        </w:rPr>
      </w:pPr>
    </w:p>
    <w:p w14:paraId="11C13EED" w14:textId="5EA7C33B" w:rsidR="00554E2B" w:rsidRPr="00EB09C7" w:rsidRDefault="00554E2B" w:rsidP="00000C82">
      <w:pPr>
        <w:pStyle w:val="Naslov1"/>
        <w:spacing w:before="120"/>
        <w:rPr>
          <w:rFonts w:eastAsia="Calibri"/>
        </w:rPr>
      </w:pPr>
      <w:r w:rsidRPr="00EB09C7">
        <w:rPr>
          <w:rFonts w:eastAsia="Calibri"/>
        </w:rPr>
        <w:t>IZVJEŠTAJ O PROVEDENIM PRERASPODJELAMA</w:t>
      </w:r>
    </w:p>
    <w:p w14:paraId="5D9BE81E" w14:textId="4903AF88" w:rsidR="007F4A21" w:rsidRPr="00EB09C7" w:rsidRDefault="00554E2B" w:rsidP="00000C82">
      <w:pPr>
        <w:spacing w:before="120" w:after="120" w:line="276" w:lineRule="auto"/>
        <w:rPr>
          <w:rFonts w:ascii="Arial" w:hAnsi="Arial" w:cs="Arial"/>
          <w:noProof/>
          <w:szCs w:val="24"/>
          <w:lang w:val="hr-HR"/>
        </w:rPr>
      </w:pPr>
      <w:r w:rsidRPr="00EB09C7">
        <w:rPr>
          <w:rFonts w:ascii="Arial" w:eastAsia="Calibri" w:hAnsi="Arial" w:cs="Arial"/>
          <w:noProof/>
          <w:color w:val="000000" w:themeColor="text1"/>
          <w:szCs w:val="24"/>
          <w:lang w:val="hr-HR"/>
        </w:rPr>
        <w:t>U razdoblju o</w:t>
      </w:r>
      <w:r w:rsidR="00855EC7" w:rsidRPr="00EB09C7">
        <w:rPr>
          <w:rFonts w:ascii="Arial" w:eastAsia="Calibri" w:hAnsi="Arial" w:cs="Arial"/>
          <w:noProof/>
          <w:color w:val="000000" w:themeColor="text1"/>
          <w:szCs w:val="24"/>
          <w:lang w:val="hr-HR"/>
        </w:rPr>
        <w:t>d 1. siječnja do 30. lipnja 2024</w:t>
      </w:r>
      <w:r w:rsidRPr="00EB09C7">
        <w:rPr>
          <w:rFonts w:ascii="Arial" w:eastAsia="Calibri" w:hAnsi="Arial" w:cs="Arial"/>
          <w:noProof/>
          <w:color w:val="000000" w:themeColor="text1"/>
          <w:szCs w:val="24"/>
          <w:lang w:val="hr-HR"/>
        </w:rPr>
        <w:t xml:space="preserve">. godine </w:t>
      </w:r>
      <w:r w:rsidRPr="00EB09C7">
        <w:rPr>
          <w:rFonts w:ascii="Arial" w:hAnsi="Arial" w:cs="Arial"/>
          <w:noProof/>
          <w:szCs w:val="24"/>
          <w:lang w:val="hr-HR"/>
        </w:rPr>
        <w:t>preraspodjele sredstava nije bilo.</w:t>
      </w:r>
    </w:p>
    <w:p w14:paraId="2D71CB53" w14:textId="2B23C431" w:rsidR="005A0E72" w:rsidRPr="00EB09C7" w:rsidRDefault="005A0E72" w:rsidP="00000C82">
      <w:pPr>
        <w:spacing w:before="120" w:after="120" w:line="276" w:lineRule="auto"/>
        <w:rPr>
          <w:rFonts w:ascii="Arial" w:hAnsi="Arial" w:cs="Arial"/>
          <w:noProof/>
          <w:szCs w:val="24"/>
          <w:lang w:val="hr-HR"/>
        </w:rPr>
      </w:pPr>
    </w:p>
    <w:p w14:paraId="162A5FA6" w14:textId="0D09FF36" w:rsidR="005A0E72" w:rsidRPr="00EB09C7" w:rsidRDefault="005A0E72" w:rsidP="00000C82">
      <w:pPr>
        <w:spacing w:before="120" w:after="120" w:line="276" w:lineRule="auto"/>
        <w:rPr>
          <w:rFonts w:ascii="Arial" w:hAnsi="Arial" w:cs="Arial"/>
          <w:noProof/>
          <w:szCs w:val="24"/>
          <w:lang w:val="hr-HR"/>
        </w:rPr>
      </w:pPr>
    </w:p>
    <w:p w14:paraId="5390791B" w14:textId="7E4E5537" w:rsidR="005A0E72" w:rsidRPr="00EB09C7" w:rsidRDefault="005A0E72" w:rsidP="00000C82">
      <w:pPr>
        <w:spacing w:before="120" w:after="120" w:line="276" w:lineRule="auto"/>
        <w:rPr>
          <w:rFonts w:ascii="Arial" w:hAnsi="Arial" w:cs="Arial"/>
          <w:noProof/>
          <w:szCs w:val="24"/>
          <w:lang w:val="hr-HR"/>
        </w:rPr>
      </w:pP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t>OPĆINSKI NAČELNIK:</w:t>
      </w:r>
    </w:p>
    <w:p w14:paraId="1E282135" w14:textId="56F77D27" w:rsidR="005A0E72" w:rsidRPr="00EB09C7" w:rsidRDefault="005A0E72" w:rsidP="00000C82">
      <w:pPr>
        <w:spacing w:before="120" w:after="120" w:line="276" w:lineRule="auto"/>
        <w:rPr>
          <w:rFonts w:ascii="Arial" w:hAnsi="Arial" w:cs="Arial"/>
          <w:noProof/>
          <w:szCs w:val="24"/>
          <w:lang w:val="hr-HR"/>
        </w:rPr>
      </w:pP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r>
      <w:r w:rsidRPr="00EB09C7">
        <w:rPr>
          <w:rFonts w:ascii="Arial" w:hAnsi="Arial" w:cs="Arial"/>
          <w:noProof/>
          <w:szCs w:val="24"/>
          <w:lang w:val="hr-HR"/>
        </w:rPr>
        <w:tab/>
        <w:t>Dalibor Paus</w:t>
      </w:r>
    </w:p>
    <w:sectPr w:rsidR="005A0E72" w:rsidRPr="00EB09C7" w:rsidSect="00965B61">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D1BB0" w14:textId="77777777" w:rsidR="00613CF1" w:rsidRDefault="00613CF1" w:rsidP="00BC7212">
      <w:pPr>
        <w:spacing w:after="0" w:line="240" w:lineRule="auto"/>
      </w:pPr>
      <w:r>
        <w:separator/>
      </w:r>
    </w:p>
  </w:endnote>
  <w:endnote w:type="continuationSeparator" w:id="0">
    <w:p w14:paraId="6424F6A4" w14:textId="77777777" w:rsidR="00613CF1" w:rsidRDefault="00613CF1" w:rsidP="00BC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27572356"/>
      <w:docPartObj>
        <w:docPartGallery w:val="Page Numbers (Bottom of Page)"/>
        <w:docPartUnique/>
      </w:docPartObj>
    </w:sdtPr>
    <w:sdtEndPr>
      <w:rPr>
        <w:noProof/>
      </w:rPr>
    </w:sdtEndPr>
    <w:sdtContent>
      <w:p w14:paraId="39FB1C1A" w14:textId="770367C2" w:rsidR="000B0D45" w:rsidRPr="0086099F" w:rsidRDefault="000B0D45">
        <w:pPr>
          <w:pStyle w:val="Podnoje"/>
          <w:jc w:val="right"/>
          <w:rPr>
            <w:rFonts w:ascii="Arial" w:hAnsi="Arial" w:cs="Arial"/>
          </w:rPr>
        </w:pPr>
        <w:r w:rsidRPr="0086099F">
          <w:rPr>
            <w:rFonts w:ascii="Arial" w:hAnsi="Arial" w:cs="Arial"/>
          </w:rPr>
          <w:fldChar w:fldCharType="begin"/>
        </w:r>
        <w:r w:rsidRPr="0086099F">
          <w:rPr>
            <w:rFonts w:ascii="Arial" w:hAnsi="Arial" w:cs="Arial"/>
          </w:rPr>
          <w:instrText xml:space="preserve"> PAGE   \* MERGEFORMAT </w:instrText>
        </w:r>
        <w:r w:rsidRPr="0086099F">
          <w:rPr>
            <w:rFonts w:ascii="Arial" w:hAnsi="Arial" w:cs="Arial"/>
          </w:rPr>
          <w:fldChar w:fldCharType="separate"/>
        </w:r>
        <w:r w:rsidR="009B6F26">
          <w:rPr>
            <w:rFonts w:ascii="Arial" w:hAnsi="Arial" w:cs="Arial"/>
            <w:noProof/>
          </w:rPr>
          <w:t>11</w:t>
        </w:r>
        <w:r w:rsidRPr="0086099F">
          <w:rPr>
            <w:rFonts w:ascii="Arial" w:hAnsi="Arial" w:cs="Arial"/>
            <w:noProof/>
          </w:rPr>
          <w:fldChar w:fldCharType="end"/>
        </w:r>
      </w:p>
    </w:sdtContent>
  </w:sdt>
  <w:p w14:paraId="46E0FC62" w14:textId="77777777" w:rsidR="000B0D45" w:rsidRPr="0086099F" w:rsidRDefault="000B0D45">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5746" w14:textId="77777777" w:rsidR="00613CF1" w:rsidRDefault="00613CF1" w:rsidP="00BC7212">
      <w:pPr>
        <w:spacing w:after="0" w:line="240" w:lineRule="auto"/>
      </w:pPr>
      <w:r>
        <w:separator/>
      </w:r>
    </w:p>
  </w:footnote>
  <w:footnote w:type="continuationSeparator" w:id="0">
    <w:p w14:paraId="29D1FF07" w14:textId="77777777" w:rsidR="00613CF1" w:rsidRDefault="00613CF1" w:rsidP="00BC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520"/>
    <w:multiLevelType w:val="hybridMultilevel"/>
    <w:tmpl w:val="8C5E546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96412DD"/>
    <w:multiLevelType w:val="hybridMultilevel"/>
    <w:tmpl w:val="32847852"/>
    <w:lvl w:ilvl="0" w:tplc="734A3BCA">
      <w:start w:val="1"/>
      <w:numFmt w:val="lowerLetter"/>
      <w:lvlText w:val="%1)"/>
      <w:lvlJc w:val="left"/>
      <w:pPr>
        <w:ind w:left="360" w:hanging="360"/>
      </w:pPr>
      <w:rPr>
        <w:rFonts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39BF0C04"/>
    <w:multiLevelType w:val="hybridMultilevel"/>
    <w:tmpl w:val="7652C948"/>
    <w:lvl w:ilvl="0" w:tplc="D48C98FC">
      <w:start w:val="5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B5033D"/>
    <w:multiLevelType w:val="hybridMultilevel"/>
    <w:tmpl w:val="D34827B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5DF1FAB"/>
    <w:multiLevelType w:val="hybridMultilevel"/>
    <w:tmpl w:val="2CD2B996"/>
    <w:lvl w:ilvl="0" w:tplc="A4E453DA">
      <w:start w:val="5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54064C"/>
    <w:multiLevelType w:val="hybridMultilevel"/>
    <w:tmpl w:val="EE34CC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6AF207A6"/>
    <w:multiLevelType w:val="multilevel"/>
    <w:tmpl w:val="B02620BE"/>
    <w:lvl w:ilvl="0">
      <w:start w:val="1"/>
      <w:numFmt w:val="decimal"/>
      <w:lvlText w:val="%1."/>
      <w:lvlJc w:val="left"/>
      <w:pPr>
        <w:ind w:left="390" w:hanging="390"/>
      </w:pPr>
      <w:rPr>
        <w:rFonts w:hint="default"/>
      </w:rPr>
    </w:lvl>
    <w:lvl w:ilvl="1">
      <w:start w:val="1"/>
      <w:numFmt w:val="decimal"/>
      <w:pStyle w:val="Naslov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9981754"/>
    <w:multiLevelType w:val="hybridMultilevel"/>
    <w:tmpl w:val="32847852"/>
    <w:lvl w:ilvl="0" w:tplc="FFFFFFFF">
      <w:start w:val="1"/>
      <w:numFmt w:val="lowerLetter"/>
      <w:lvlText w:val="%1)"/>
      <w:lvlJc w:val="left"/>
      <w:pPr>
        <w:ind w:left="360" w:hanging="360"/>
      </w:pPr>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12"/>
    <w:rsid w:val="00000224"/>
    <w:rsid w:val="00000339"/>
    <w:rsid w:val="00000C82"/>
    <w:rsid w:val="00001100"/>
    <w:rsid w:val="000015B3"/>
    <w:rsid w:val="00001621"/>
    <w:rsid w:val="00001CA6"/>
    <w:rsid w:val="00004790"/>
    <w:rsid w:val="00004FC9"/>
    <w:rsid w:val="0000555D"/>
    <w:rsid w:val="0000648C"/>
    <w:rsid w:val="0000678C"/>
    <w:rsid w:val="00010332"/>
    <w:rsid w:val="00010842"/>
    <w:rsid w:val="000109EA"/>
    <w:rsid w:val="00011D24"/>
    <w:rsid w:val="00013181"/>
    <w:rsid w:val="00014356"/>
    <w:rsid w:val="000147AE"/>
    <w:rsid w:val="00015D3D"/>
    <w:rsid w:val="00021D2E"/>
    <w:rsid w:val="0002240B"/>
    <w:rsid w:val="000233EF"/>
    <w:rsid w:val="0002385F"/>
    <w:rsid w:val="000243F0"/>
    <w:rsid w:val="000259DD"/>
    <w:rsid w:val="0003155D"/>
    <w:rsid w:val="000321D9"/>
    <w:rsid w:val="000338B1"/>
    <w:rsid w:val="00035AED"/>
    <w:rsid w:val="000361D3"/>
    <w:rsid w:val="00036E72"/>
    <w:rsid w:val="000408E2"/>
    <w:rsid w:val="00040DF7"/>
    <w:rsid w:val="0004177E"/>
    <w:rsid w:val="00044427"/>
    <w:rsid w:val="00045A3E"/>
    <w:rsid w:val="00045C62"/>
    <w:rsid w:val="000472B6"/>
    <w:rsid w:val="0005101B"/>
    <w:rsid w:val="00051B3D"/>
    <w:rsid w:val="0005275F"/>
    <w:rsid w:val="00052EA6"/>
    <w:rsid w:val="00060E7D"/>
    <w:rsid w:val="000618E2"/>
    <w:rsid w:val="00061A55"/>
    <w:rsid w:val="00062A44"/>
    <w:rsid w:val="0006336B"/>
    <w:rsid w:val="000638F0"/>
    <w:rsid w:val="00064D5D"/>
    <w:rsid w:val="00064D81"/>
    <w:rsid w:val="00065A54"/>
    <w:rsid w:val="00066EB4"/>
    <w:rsid w:val="00070A35"/>
    <w:rsid w:val="00071B34"/>
    <w:rsid w:val="0007384C"/>
    <w:rsid w:val="00073B7E"/>
    <w:rsid w:val="00075984"/>
    <w:rsid w:val="000762A5"/>
    <w:rsid w:val="000771A3"/>
    <w:rsid w:val="00077A33"/>
    <w:rsid w:val="00080402"/>
    <w:rsid w:val="00081C8B"/>
    <w:rsid w:val="0008375B"/>
    <w:rsid w:val="00090BD0"/>
    <w:rsid w:val="000939B5"/>
    <w:rsid w:val="000942F3"/>
    <w:rsid w:val="0009432B"/>
    <w:rsid w:val="00094926"/>
    <w:rsid w:val="00094D37"/>
    <w:rsid w:val="00095297"/>
    <w:rsid w:val="000966A5"/>
    <w:rsid w:val="0009680E"/>
    <w:rsid w:val="000979C3"/>
    <w:rsid w:val="00097B1F"/>
    <w:rsid w:val="000A0731"/>
    <w:rsid w:val="000A28DE"/>
    <w:rsid w:val="000A2E6A"/>
    <w:rsid w:val="000A34D8"/>
    <w:rsid w:val="000A3749"/>
    <w:rsid w:val="000A37D6"/>
    <w:rsid w:val="000A577F"/>
    <w:rsid w:val="000A751B"/>
    <w:rsid w:val="000B0D45"/>
    <w:rsid w:val="000B1589"/>
    <w:rsid w:val="000B165C"/>
    <w:rsid w:val="000B1C29"/>
    <w:rsid w:val="000B4295"/>
    <w:rsid w:val="000B4F10"/>
    <w:rsid w:val="000B5F3A"/>
    <w:rsid w:val="000B71D5"/>
    <w:rsid w:val="000B7FC6"/>
    <w:rsid w:val="000C10C5"/>
    <w:rsid w:val="000C1665"/>
    <w:rsid w:val="000C1F59"/>
    <w:rsid w:val="000C21DF"/>
    <w:rsid w:val="000C2AAF"/>
    <w:rsid w:val="000C4929"/>
    <w:rsid w:val="000C7A35"/>
    <w:rsid w:val="000D16FB"/>
    <w:rsid w:val="000D2F7C"/>
    <w:rsid w:val="000D496A"/>
    <w:rsid w:val="000D6579"/>
    <w:rsid w:val="000E0EC4"/>
    <w:rsid w:val="000E335D"/>
    <w:rsid w:val="000E353C"/>
    <w:rsid w:val="000E508E"/>
    <w:rsid w:val="000E5F38"/>
    <w:rsid w:val="000E7192"/>
    <w:rsid w:val="000F1132"/>
    <w:rsid w:val="000F4A37"/>
    <w:rsid w:val="000F4FA7"/>
    <w:rsid w:val="001008F9"/>
    <w:rsid w:val="00101E99"/>
    <w:rsid w:val="00103ED1"/>
    <w:rsid w:val="0010448E"/>
    <w:rsid w:val="00106160"/>
    <w:rsid w:val="00106939"/>
    <w:rsid w:val="00110A42"/>
    <w:rsid w:val="0011235D"/>
    <w:rsid w:val="00112A3D"/>
    <w:rsid w:val="00113612"/>
    <w:rsid w:val="00113C93"/>
    <w:rsid w:val="001151E9"/>
    <w:rsid w:val="00115B30"/>
    <w:rsid w:val="001166D0"/>
    <w:rsid w:val="00120A66"/>
    <w:rsid w:val="00121BA1"/>
    <w:rsid w:val="0012409D"/>
    <w:rsid w:val="0012451E"/>
    <w:rsid w:val="00126E65"/>
    <w:rsid w:val="001309ED"/>
    <w:rsid w:val="00131BE3"/>
    <w:rsid w:val="00137007"/>
    <w:rsid w:val="00137BDD"/>
    <w:rsid w:val="0014547F"/>
    <w:rsid w:val="00147067"/>
    <w:rsid w:val="00150BF3"/>
    <w:rsid w:val="00154B15"/>
    <w:rsid w:val="00155360"/>
    <w:rsid w:val="001556A3"/>
    <w:rsid w:val="001564AD"/>
    <w:rsid w:val="00161066"/>
    <w:rsid w:val="00163B4A"/>
    <w:rsid w:val="001651FC"/>
    <w:rsid w:val="001656E3"/>
    <w:rsid w:val="0016750D"/>
    <w:rsid w:val="00167E9B"/>
    <w:rsid w:val="00170F2E"/>
    <w:rsid w:val="00171B0A"/>
    <w:rsid w:val="00180266"/>
    <w:rsid w:val="00181FDF"/>
    <w:rsid w:val="00185470"/>
    <w:rsid w:val="00186F74"/>
    <w:rsid w:val="001871C5"/>
    <w:rsid w:val="00191119"/>
    <w:rsid w:val="00192132"/>
    <w:rsid w:val="001925F6"/>
    <w:rsid w:val="00194538"/>
    <w:rsid w:val="00194EB0"/>
    <w:rsid w:val="001957BE"/>
    <w:rsid w:val="001962BC"/>
    <w:rsid w:val="0019664A"/>
    <w:rsid w:val="00196938"/>
    <w:rsid w:val="0019743A"/>
    <w:rsid w:val="001A0328"/>
    <w:rsid w:val="001A1FAA"/>
    <w:rsid w:val="001B131F"/>
    <w:rsid w:val="001B47A6"/>
    <w:rsid w:val="001B4E1C"/>
    <w:rsid w:val="001B4E98"/>
    <w:rsid w:val="001B5132"/>
    <w:rsid w:val="001C0CD1"/>
    <w:rsid w:val="001C0CDB"/>
    <w:rsid w:val="001C1851"/>
    <w:rsid w:val="001C5099"/>
    <w:rsid w:val="001C54CB"/>
    <w:rsid w:val="001C5789"/>
    <w:rsid w:val="001C6433"/>
    <w:rsid w:val="001D04D1"/>
    <w:rsid w:val="001D04D6"/>
    <w:rsid w:val="001D3EC8"/>
    <w:rsid w:val="001D6C42"/>
    <w:rsid w:val="001E019A"/>
    <w:rsid w:val="001E0A50"/>
    <w:rsid w:val="001E0C5F"/>
    <w:rsid w:val="001E10C0"/>
    <w:rsid w:val="001E1604"/>
    <w:rsid w:val="001E1E01"/>
    <w:rsid w:val="001E242B"/>
    <w:rsid w:val="001E29B2"/>
    <w:rsid w:val="001E31DE"/>
    <w:rsid w:val="001E3FE6"/>
    <w:rsid w:val="001E41D6"/>
    <w:rsid w:val="001E4783"/>
    <w:rsid w:val="001E578D"/>
    <w:rsid w:val="001E5A28"/>
    <w:rsid w:val="001E67A6"/>
    <w:rsid w:val="001E778B"/>
    <w:rsid w:val="001E798C"/>
    <w:rsid w:val="001E7F7D"/>
    <w:rsid w:val="001F13DD"/>
    <w:rsid w:val="001F6289"/>
    <w:rsid w:val="001F665C"/>
    <w:rsid w:val="001F742B"/>
    <w:rsid w:val="001F7D75"/>
    <w:rsid w:val="0020089A"/>
    <w:rsid w:val="002011B2"/>
    <w:rsid w:val="00202D61"/>
    <w:rsid w:val="00203E55"/>
    <w:rsid w:val="002042E8"/>
    <w:rsid w:val="00206B4D"/>
    <w:rsid w:val="00206B79"/>
    <w:rsid w:val="00207AF5"/>
    <w:rsid w:val="00210776"/>
    <w:rsid w:val="00211B37"/>
    <w:rsid w:val="00216728"/>
    <w:rsid w:val="00216CD1"/>
    <w:rsid w:val="0021754B"/>
    <w:rsid w:val="002223D4"/>
    <w:rsid w:val="0022372D"/>
    <w:rsid w:val="002245BE"/>
    <w:rsid w:val="00224822"/>
    <w:rsid w:val="00226EE7"/>
    <w:rsid w:val="002319A0"/>
    <w:rsid w:val="002319A4"/>
    <w:rsid w:val="002334B3"/>
    <w:rsid w:val="002345C4"/>
    <w:rsid w:val="00234647"/>
    <w:rsid w:val="002366ED"/>
    <w:rsid w:val="00236E43"/>
    <w:rsid w:val="00237DFF"/>
    <w:rsid w:val="00237E07"/>
    <w:rsid w:val="00240617"/>
    <w:rsid w:val="00241EB0"/>
    <w:rsid w:val="0024427D"/>
    <w:rsid w:val="00246406"/>
    <w:rsid w:val="002473CA"/>
    <w:rsid w:val="00247C8C"/>
    <w:rsid w:val="00247C97"/>
    <w:rsid w:val="002515E3"/>
    <w:rsid w:val="00251728"/>
    <w:rsid w:val="0025199F"/>
    <w:rsid w:val="002559A0"/>
    <w:rsid w:val="002573AB"/>
    <w:rsid w:val="0025798E"/>
    <w:rsid w:val="00257EBA"/>
    <w:rsid w:val="00257EEB"/>
    <w:rsid w:val="002607AE"/>
    <w:rsid w:val="00260FCF"/>
    <w:rsid w:val="00262C6A"/>
    <w:rsid w:val="00263B8D"/>
    <w:rsid w:val="00266437"/>
    <w:rsid w:val="0026766F"/>
    <w:rsid w:val="00267DE8"/>
    <w:rsid w:val="00267ED7"/>
    <w:rsid w:val="00270F28"/>
    <w:rsid w:val="002710FE"/>
    <w:rsid w:val="00271440"/>
    <w:rsid w:val="002724EE"/>
    <w:rsid w:val="00273D46"/>
    <w:rsid w:val="00274FEC"/>
    <w:rsid w:val="00275118"/>
    <w:rsid w:val="00280567"/>
    <w:rsid w:val="002808D5"/>
    <w:rsid w:val="00280AAD"/>
    <w:rsid w:val="00280ED8"/>
    <w:rsid w:val="00281123"/>
    <w:rsid w:val="00281797"/>
    <w:rsid w:val="00286481"/>
    <w:rsid w:val="00291EEC"/>
    <w:rsid w:val="00292697"/>
    <w:rsid w:val="00292B38"/>
    <w:rsid w:val="00293FFB"/>
    <w:rsid w:val="00295094"/>
    <w:rsid w:val="00295132"/>
    <w:rsid w:val="00295B58"/>
    <w:rsid w:val="00297709"/>
    <w:rsid w:val="00297843"/>
    <w:rsid w:val="002A1778"/>
    <w:rsid w:val="002A1EEA"/>
    <w:rsid w:val="002A2B9A"/>
    <w:rsid w:val="002A4888"/>
    <w:rsid w:val="002A498B"/>
    <w:rsid w:val="002A4EE2"/>
    <w:rsid w:val="002A6E00"/>
    <w:rsid w:val="002B1FDC"/>
    <w:rsid w:val="002B38BC"/>
    <w:rsid w:val="002B476E"/>
    <w:rsid w:val="002B5E49"/>
    <w:rsid w:val="002B73D7"/>
    <w:rsid w:val="002C2FD8"/>
    <w:rsid w:val="002D24F9"/>
    <w:rsid w:val="002D3FA4"/>
    <w:rsid w:val="002D42BD"/>
    <w:rsid w:val="002D4BF4"/>
    <w:rsid w:val="002E0EB0"/>
    <w:rsid w:val="002E127F"/>
    <w:rsid w:val="002E7755"/>
    <w:rsid w:val="002F019E"/>
    <w:rsid w:val="002F0F9B"/>
    <w:rsid w:val="002F1DAD"/>
    <w:rsid w:val="002F2874"/>
    <w:rsid w:val="002F28A9"/>
    <w:rsid w:val="002F5121"/>
    <w:rsid w:val="002F7828"/>
    <w:rsid w:val="002F7E3C"/>
    <w:rsid w:val="00301900"/>
    <w:rsid w:val="00302D53"/>
    <w:rsid w:val="00304D34"/>
    <w:rsid w:val="003061AF"/>
    <w:rsid w:val="00311329"/>
    <w:rsid w:val="00313AED"/>
    <w:rsid w:val="00314881"/>
    <w:rsid w:val="00314D45"/>
    <w:rsid w:val="00315988"/>
    <w:rsid w:val="0031619B"/>
    <w:rsid w:val="00316764"/>
    <w:rsid w:val="003209C2"/>
    <w:rsid w:val="003210E4"/>
    <w:rsid w:val="003214E5"/>
    <w:rsid w:val="00322096"/>
    <w:rsid w:val="00323A5E"/>
    <w:rsid w:val="003252F6"/>
    <w:rsid w:val="003336DB"/>
    <w:rsid w:val="00333AE5"/>
    <w:rsid w:val="00337162"/>
    <w:rsid w:val="00342C7F"/>
    <w:rsid w:val="003433F5"/>
    <w:rsid w:val="0034470C"/>
    <w:rsid w:val="0035218A"/>
    <w:rsid w:val="0035330F"/>
    <w:rsid w:val="003535C9"/>
    <w:rsid w:val="003545A5"/>
    <w:rsid w:val="00354CB9"/>
    <w:rsid w:val="003557A1"/>
    <w:rsid w:val="00355862"/>
    <w:rsid w:val="00360EB9"/>
    <w:rsid w:val="003627B0"/>
    <w:rsid w:val="00362A0E"/>
    <w:rsid w:val="00366AD1"/>
    <w:rsid w:val="00370558"/>
    <w:rsid w:val="00372199"/>
    <w:rsid w:val="00372E17"/>
    <w:rsid w:val="00374E27"/>
    <w:rsid w:val="003777F1"/>
    <w:rsid w:val="00383DC3"/>
    <w:rsid w:val="00387E8A"/>
    <w:rsid w:val="003906DF"/>
    <w:rsid w:val="00391289"/>
    <w:rsid w:val="00393688"/>
    <w:rsid w:val="00393DBF"/>
    <w:rsid w:val="00395402"/>
    <w:rsid w:val="003A08B6"/>
    <w:rsid w:val="003A580B"/>
    <w:rsid w:val="003B0A70"/>
    <w:rsid w:val="003B2E40"/>
    <w:rsid w:val="003B4864"/>
    <w:rsid w:val="003B6FC7"/>
    <w:rsid w:val="003B739D"/>
    <w:rsid w:val="003C225B"/>
    <w:rsid w:val="003C2263"/>
    <w:rsid w:val="003C2987"/>
    <w:rsid w:val="003C2B13"/>
    <w:rsid w:val="003C7AEF"/>
    <w:rsid w:val="003D0502"/>
    <w:rsid w:val="003D0FFB"/>
    <w:rsid w:val="003D32DE"/>
    <w:rsid w:val="003D7830"/>
    <w:rsid w:val="003D7BDC"/>
    <w:rsid w:val="003E0F96"/>
    <w:rsid w:val="003E1E11"/>
    <w:rsid w:val="003E27AF"/>
    <w:rsid w:val="003E28F8"/>
    <w:rsid w:val="003E444B"/>
    <w:rsid w:val="003E5111"/>
    <w:rsid w:val="003E748A"/>
    <w:rsid w:val="003E7E1A"/>
    <w:rsid w:val="003E7FB9"/>
    <w:rsid w:val="003F06C3"/>
    <w:rsid w:val="003F0E65"/>
    <w:rsid w:val="003F267B"/>
    <w:rsid w:val="003F3197"/>
    <w:rsid w:val="003F3CAD"/>
    <w:rsid w:val="003F4234"/>
    <w:rsid w:val="003F7715"/>
    <w:rsid w:val="004109EC"/>
    <w:rsid w:val="004127FC"/>
    <w:rsid w:val="00413372"/>
    <w:rsid w:val="00413498"/>
    <w:rsid w:val="00415C56"/>
    <w:rsid w:val="004162F0"/>
    <w:rsid w:val="004177C3"/>
    <w:rsid w:val="00417DA5"/>
    <w:rsid w:val="004200A4"/>
    <w:rsid w:val="004212E4"/>
    <w:rsid w:val="0042176F"/>
    <w:rsid w:val="00421B68"/>
    <w:rsid w:val="00423020"/>
    <w:rsid w:val="00424F73"/>
    <w:rsid w:val="004260B7"/>
    <w:rsid w:val="004301A2"/>
    <w:rsid w:val="00432C83"/>
    <w:rsid w:val="00432C91"/>
    <w:rsid w:val="004342F7"/>
    <w:rsid w:val="00435646"/>
    <w:rsid w:val="00437584"/>
    <w:rsid w:val="00437D30"/>
    <w:rsid w:val="00441444"/>
    <w:rsid w:val="00442DDA"/>
    <w:rsid w:val="0044793D"/>
    <w:rsid w:val="004519B2"/>
    <w:rsid w:val="004533CA"/>
    <w:rsid w:val="0045381B"/>
    <w:rsid w:val="00453B0C"/>
    <w:rsid w:val="00454892"/>
    <w:rsid w:val="00455D2F"/>
    <w:rsid w:val="0045607F"/>
    <w:rsid w:val="00456401"/>
    <w:rsid w:val="00456A0C"/>
    <w:rsid w:val="00460DDA"/>
    <w:rsid w:val="0046161F"/>
    <w:rsid w:val="00461B2B"/>
    <w:rsid w:val="00461E9F"/>
    <w:rsid w:val="004621DD"/>
    <w:rsid w:val="004629D9"/>
    <w:rsid w:val="00463E04"/>
    <w:rsid w:val="00465930"/>
    <w:rsid w:val="00466337"/>
    <w:rsid w:val="004664D8"/>
    <w:rsid w:val="00466E36"/>
    <w:rsid w:val="00467A5F"/>
    <w:rsid w:val="00471DA1"/>
    <w:rsid w:val="00471F7B"/>
    <w:rsid w:val="00474838"/>
    <w:rsid w:val="00480135"/>
    <w:rsid w:val="004814CB"/>
    <w:rsid w:val="004819A0"/>
    <w:rsid w:val="00481EED"/>
    <w:rsid w:val="00483137"/>
    <w:rsid w:val="00483147"/>
    <w:rsid w:val="00485460"/>
    <w:rsid w:val="0049091F"/>
    <w:rsid w:val="00491A0E"/>
    <w:rsid w:val="00493F04"/>
    <w:rsid w:val="004944EF"/>
    <w:rsid w:val="00496440"/>
    <w:rsid w:val="00497EBA"/>
    <w:rsid w:val="00497FE7"/>
    <w:rsid w:val="004A21D0"/>
    <w:rsid w:val="004A2AA7"/>
    <w:rsid w:val="004A3290"/>
    <w:rsid w:val="004A5826"/>
    <w:rsid w:val="004A5CA5"/>
    <w:rsid w:val="004B01E1"/>
    <w:rsid w:val="004B131F"/>
    <w:rsid w:val="004B2621"/>
    <w:rsid w:val="004B4654"/>
    <w:rsid w:val="004B73E7"/>
    <w:rsid w:val="004B73F7"/>
    <w:rsid w:val="004C0A9E"/>
    <w:rsid w:val="004C141D"/>
    <w:rsid w:val="004C1732"/>
    <w:rsid w:val="004C405A"/>
    <w:rsid w:val="004C5867"/>
    <w:rsid w:val="004C702C"/>
    <w:rsid w:val="004C7302"/>
    <w:rsid w:val="004C7460"/>
    <w:rsid w:val="004D01E7"/>
    <w:rsid w:val="004D06D2"/>
    <w:rsid w:val="004D1612"/>
    <w:rsid w:val="004D2074"/>
    <w:rsid w:val="004D3884"/>
    <w:rsid w:val="004D3C3E"/>
    <w:rsid w:val="004D4E2A"/>
    <w:rsid w:val="004D4E3C"/>
    <w:rsid w:val="004D57DF"/>
    <w:rsid w:val="004D60F9"/>
    <w:rsid w:val="004E024F"/>
    <w:rsid w:val="004E0702"/>
    <w:rsid w:val="004E35C6"/>
    <w:rsid w:val="004E5EFC"/>
    <w:rsid w:val="004E5FCF"/>
    <w:rsid w:val="004E61E3"/>
    <w:rsid w:val="004E6B74"/>
    <w:rsid w:val="004E7528"/>
    <w:rsid w:val="004E790F"/>
    <w:rsid w:val="004E7CE7"/>
    <w:rsid w:val="004F3EAF"/>
    <w:rsid w:val="004F483C"/>
    <w:rsid w:val="004F7B29"/>
    <w:rsid w:val="005000B3"/>
    <w:rsid w:val="005000CF"/>
    <w:rsid w:val="00500127"/>
    <w:rsid w:val="00500667"/>
    <w:rsid w:val="005018B4"/>
    <w:rsid w:val="00501E21"/>
    <w:rsid w:val="00502A0F"/>
    <w:rsid w:val="00503ECE"/>
    <w:rsid w:val="00504274"/>
    <w:rsid w:val="00504BCC"/>
    <w:rsid w:val="00505712"/>
    <w:rsid w:val="0050667E"/>
    <w:rsid w:val="0050726E"/>
    <w:rsid w:val="00507FE3"/>
    <w:rsid w:val="00511279"/>
    <w:rsid w:val="00512CE6"/>
    <w:rsid w:val="005164FB"/>
    <w:rsid w:val="00517F62"/>
    <w:rsid w:val="005202C9"/>
    <w:rsid w:val="00521AD4"/>
    <w:rsid w:val="0052247D"/>
    <w:rsid w:val="00530BE5"/>
    <w:rsid w:val="00531DE8"/>
    <w:rsid w:val="00532C48"/>
    <w:rsid w:val="00533C60"/>
    <w:rsid w:val="00534FBD"/>
    <w:rsid w:val="0053530A"/>
    <w:rsid w:val="00535EC5"/>
    <w:rsid w:val="00536789"/>
    <w:rsid w:val="005367BE"/>
    <w:rsid w:val="005401F2"/>
    <w:rsid w:val="00540CCD"/>
    <w:rsid w:val="005440C1"/>
    <w:rsid w:val="00545CB2"/>
    <w:rsid w:val="0054643D"/>
    <w:rsid w:val="00546474"/>
    <w:rsid w:val="00546878"/>
    <w:rsid w:val="00546BF0"/>
    <w:rsid w:val="005475ED"/>
    <w:rsid w:val="00547F1C"/>
    <w:rsid w:val="005504E8"/>
    <w:rsid w:val="005523DD"/>
    <w:rsid w:val="00554413"/>
    <w:rsid w:val="00554AEA"/>
    <w:rsid w:val="00554BEC"/>
    <w:rsid w:val="00554E2B"/>
    <w:rsid w:val="00557232"/>
    <w:rsid w:val="005604B1"/>
    <w:rsid w:val="00560DB3"/>
    <w:rsid w:val="00561E2F"/>
    <w:rsid w:val="0056419D"/>
    <w:rsid w:val="00564356"/>
    <w:rsid w:val="00565C04"/>
    <w:rsid w:val="00570CB2"/>
    <w:rsid w:val="0057200F"/>
    <w:rsid w:val="005723BA"/>
    <w:rsid w:val="00572B97"/>
    <w:rsid w:val="0057325D"/>
    <w:rsid w:val="00574029"/>
    <w:rsid w:val="00575626"/>
    <w:rsid w:val="0057669F"/>
    <w:rsid w:val="005773FE"/>
    <w:rsid w:val="00577750"/>
    <w:rsid w:val="00581933"/>
    <w:rsid w:val="00581F70"/>
    <w:rsid w:val="00581F89"/>
    <w:rsid w:val="00583627"/>
    <w:rsid w:val="00583AD7"/>
    <w:rsid w:val="0058472A"/>
    <w:rsid w:val="005860A2"/>
    <w:rsid w:val="005866D2"/>
    <w:rsid w:val="00586F3C"/>
    <w:rsid w:val="00587065"/>
    <w:rsid w:val="00587E6B"/>
    <w:rsid w:val="00591688"/>
    <w:rsid w:val="0059257B"/>
    <w:rsid w:val="00593E8D"/>
    <w:rsid w:val="005946FC"/>
    <w:rsid w:val="00594A21"/>
    <w:rsid w:val="00594EE6"/>
    <w:rsid w:val="00595BD7"/>
    <w:rsid w:val="005A01FE"/>
    <w:rsid w:val="005A0E72"/>
    <w:rsid w:val="005A0F76"/>
    <w:rsid w:val="005A11FF"/>
    <w:rsid w:val="005A2788"/>
    <w:rsid w:val="005A49FC"/>
    <w:rsid w:val="005B1167"/>
    <w:rsid w:val="005B2B74"/>
    <w:rsid w:val="005B7935"/>
    <w:rsid w:val="005B7D42"/>
    <w:rsid w:val="005C05F9"/>
    <w:rsid w:val="005C09BC"/>
    <w:rsid w:val="005C1241"/>
    <w:rsid w:val="005C4571"/>
    <w:rsid w:val="005C698D"/>
    <w:rsid w:val="005C7081"/>
    <w:rsid w:val="005C76FD"/>
    <w:rsid w:val="005D120F"/>
    <w:rsid w:val="005D1D92"/>
    <w:rsid w:val="005D4117"/>
    <w:rsid w:val="005D4B03"/>
    <w:rsid w:val="005D575C"/>
    <w:rsid w:val="005E2902"/>
    <w:rsid w:val="005E4176"/>
    <w:rsid w:val="005E51EC"/>
    <w:rsid w:val="005E6D8F"/>
    <w:rsid w:val="005E6DC5"/>
    <w:rsid w:val="005E6E67"/>
    <w:rsid w:val="005E72AC"/>
    <w:rsid w:val="005E74D7"/>
    <w:rsid w:val="005F1238"/>
    <w:rsid w:val="005F13F9"/>
    <w:rsid w:val="005F3463"/>
    <w:rsid w:val="005F43AA"/>
    <w:rsid w:val="005F4571"/>
    <w:rsid w:val="005F4D29"/>
    <w:rsid w:val="005F557B"/>
    <w:rsid w:val="006004AE"/>
    <w:rsid w:val="00600C09"/>
    <w:rsid w:val="00602171"/>
    <w:rsid w:val="00607EA2"/>
    <w:rsid w:val="0061077F"/>
    <w:rsid w:val="006113CB"/>
    <w:rsid w:val="0061175F"/>
    <w:rsid w:val="0061212F"/>
    <w:rsid w:val="00612C55"/>
    <w:rsid w:val="0061347C"/>
    <w:rsid w:val="00613CF1"/>
    <w:rsid w:val="006145FC"/>
    <w:rsid w:val="00615672"/>
    <w:rsid w:val="00620FFD"/>
    <w:rsid w:val="00622FD3"/>
    <w:rsid w:val="00624443"/>
    <w:rsid w:val="00625A2D"/>
    <w:rsid w:val="00626D06"/>
    <w:rsid w:val="006274AF"/>
    <w:rsid w:val="0062765A"/>
    <w:rsid w:val="0063098D"/>
    <w:rsid w:val="00632D3C"/>
    <w:rsid w:val="006340E0"/>
    <w:rsid w:val="006342E7"/>
    <w:rsid w:val="0063457D"/>
    <w:rsid w:val="00637626"/>
    <w:rsid w:val="00640236"/>
    <w:rsid w:val="00640EEF"/>
    <w:rsid w:val="006410B5"/>
    <w:rsid w:val="00641939"/>
    <w:rsid w:val="00641AC9"/>
    <w:rsid w:val="00642672"/>
    <w:rsid w:val="00646A72"/>
    <w:rsid w:val="0064732F"/>
    <w:rsid w:val="00647A7F"/>
    <w:rsid w:val="00653952"/>
    <w:rsid w:val="0065395B"/>
    <w:rsid w:val="0065470B"/>
    <w:rsid w:val="0065497C"/>
    <w:rsid w:val="00655FE3"/>
    <w:rsid w:val="006567C0"/>
    <w:rsid w:val="006578A8"/>
    <w:rsid w:val="006609A1"/>
    <w:rsid w:val="00662236"/>
    <w:rsid w:val="00663A44"/>
    <w:rsid w:val="00663F4B"/>
    <w:rsid w:val="00664A58"/>
    <w:rsid w:val="00664E4D"/>
    <w:rsid w:val="00665B03"/>
    <w:rsid w:val="006705B8"/>
    <w:rsid w:val="00673A1D"/>
    <w:rsid w:val="00675DA3"/>
    <w:rsid w:val="00677F6B"/>
    <w:rsid w:val="00682A44"/>
    <w:rsid w:val="006830D7"/>
    <w:rsid w:val="00684490"/>
    <w:rsid w:val="00684DC9"/>
    <w:rsid w:val="00684F6B"/>
    <w:rsid w:val="006876A5"/>
    <w:rsid w:val="006931DB"/>
    <w:rsid w:val="006944FB"/>
    <w:rsid w:val="006960F9"/>
    <w:rsid w:val="006970AF"/>
    <w:rsid w:val="00697792"/>
    <w:rsid w:val="006A0F86"/>
    <w:rsid w:val="006A11D4"/>
    <w:rsid w:val="006A1857"/>
    <w:rsid w:val="006A2DAC"/>
    <w:rsid w:val="006A3D60"/>
    <w:rsid w:val="006A5009"/>
    <w:rsid w:val="006A5182"/>
    <w:rsid w:val="006A6A0D"/>
    <w:rsid w:val="006B1CA4"/>
    <w:rsid w:val="006B3677"/>
    <w:rsid w:val="006B3F86"/>
    <w:rsid w:val="006B4341"/>
    <w:rsid w:val="006B54C1"/>
    <w:rsid w:val="006B66B6"/>
    <w:rsid w:val="006B7DA3"/>
    <w:rsid w:val="006C0559"/>
    <w:rsid w:val="006C09A6"/>
    <w:rsid w:val="006C21F7"/>
    <w:rsid w:val="006C2896"/>
    <w:rsid w:val="006C2AEA"/>
    <w:rsid w:val="006C3FD9"/>
    <w:rsid w:val="006C42EB"/>
    <w:rsid w:val="006C45D3"/>
    <w:rsid w:val="006C535B"/>
    <w:rsid w:val="006C7EB5"/>
    <w:rsid w:val="006D07CD"/>
    <w:rsid w:val="006D0A9F"/>
    <w:rsid w:val="006D1277"/>
    <w:rsid w:val="006D12D2"/>
    <w:rsid w:val="006D2393"/>
    <w:rsid w:val="006D3228"/>
    <w:rsid w:val="006D5CBC"/>
    <w:rsid w:val="006D6246"/>
    <w:rsid w:val="006D6B2E"/>
    <w:rsid w:val="006D72E5"/>
    <w:rsid w:val="006D74B9"/>
    <w:rsid w:val="006E1FEF"/>
    <w:rsid w:val="006E4637"/>
    <w:rsid w:val="006E51C3"/>
    <w:rsid w:val="006E5BD8"/>
    <w:rsid w:val="006E6F8C"/>
    <w:rsid w:val="006E79C9"/>
    <w:rsid w:val="006E7D8A"/>
    <w:rsid w:val="006F0BE6"/>
    <w:rsid w:val="006F1A24"/>
    <w:rsid w:val="006F1BB3"/>
    <w:rsid w:val="006F27E8"/>
    <w:rsid w:val="006F63E6"/>
    <w:rsid w:val="006F7274"/>
    <w:rsid w:val="006F7B53"/>
    <w:rsid w:val="00700282"/>
    <w:rsid w:val="00700E37"/>
    <w:rsid w:val="007015C0"/>
    <w:rsid w:val="0070187C"/>
    <w:rsid w:val="00702E5F"/>
    <w:rsid w:val="00705F69"/>
    <w:rsid w:val="00710311"/>
    <w:rsid w:val="00710FBF"/>
    <w:rsid w:val="00712B92"/>
    <w:rsid w:val="00713741"/>
    <w:rsid w:val="00714C9A"/>
    <w:rsid w:val="00715148"/>
    <w:rsid w:val="007159D2"/>
    <w:rsid w:val="00716ECF"/>
    <w:rsid w:val="0071709E"/>
    <w:rsid w:val="007210B7"/>
    <w:rsid w:val="00722189"/>
    <w:rsid w:val="00722940"/>
    <w:rsid w:val="00724C1B"/>
    <w:rsid w:val="00726523"/>
    <w:rsid w:val="00726A71"/>
    <w:rsid w:val="00727779"/>
    <w:rsid w:val="00730032"/>
    <w:rsid w:val="00732909"/>
    <w:rsid w:val="00732D11"/>
    <w:rsid w:val="00736C6E"/>
    <w:rsid w:val="00737DF1"/>
    <w:rsid w:val="00740A84"/>
    <w:rsid w:val="00740D55"/>
    <w:rsid w:val="00742E3E"/>
    <w:rsid w:val="00745604"/>
    <w:rsid w:val="00746BB9"/>
    <w:rsid w:val="00746EBB"/>
    <w:rsid w:val="00751FC5"/>
    <w:rsid w:val="00752546"/>
    <w:rsid w:val="00753506"/>
    <w:rsid w:val="00753C8C"/>
    <w:rsid w:val="00753D04"/>
    <w:rsid w:val="00755D04"/>
    <w:rsid w:val="007569BA"/>
    <w:rsid w:val="00761275"/>
    <w:rsid w:val="00761A62"/>
    <w:rsid w:val="00761E7D"/>
    <w:rsid w:val="0076234A"/>
    <w:rsid w:val="0076474D"/>
    <w:rsid w:val="0076590D"/>
    <w:rsid w:val="007673CF"/>
    <w:rsid w:val="00770354"/>
    <w:rsid w:val="00770641"/>
    <w:rsid w:val="00771532"/>
    <w:rsid w:val="007719CE"/>
    <w:rsid w:val="00772303"/>
    <w:rsid w:val="00772B76"/>
    <w:rsid w:val="00773987"/>
    <w:rsid w:val="00775345"/>
    <w:rsid w:val="00776DDB"/>
    <w:rsid w:val="00780415"/>
    <w:rsid w:val="00780FE7"/>
    <w:rsid w:val="00781F87"/>
    <w:rsid w:val="0078385D"/>
    <w:rsid w:val="00784C6F"/>
    <w:rsid w:val="007850FD"/>
    <w:rsid w:val="0078578E"/>
    <w:rsid w:val="00786BB8"/>
    <w:rsid w:val="00786FEF"/>
    <w:rsid w:val="0079257A"/>
    <w:rsid w:val="007942D5"/>
    <w:rsid w:val="00796071"/>
    <w:rsid w:val="007965D7"/>
    <w:rsid w:val="00797F58"/>
    <w:rsid w:val="007A0CD0"/>
    <w:rsid w:val="007A17AF"/>
    <w:rsid w:val="007A2F33"/>
    <w:rsid w:val="007A44C6"/>
    <w:rsid w:val="007A4555"/>
    <w:rsid w:val="007A5004"/>
    <w:rsid w:val="007A653C"/>
    <w:rsid w:val="007B0244"/>
    <w:rsid w:val="007B0C2F"/>
    <w:rsid w:val="007B0D82"/>
    <w:rsid w:val="007B1250"/>
    <w:rsid w:val="007B1D90"/>
    <w:rsid w:val="007B29F8"/>
    <w:rsid w:val="007B4942"/>
    <w:rsid w:val="007B5546"/>
    <w:rsid w:val="007B6AD8"/>
    <w:rsid w:val="007C04E7"/>
    <w:rsid w:val="007C13E5"/>
    <w:rsid w:val="007C1CA9"/>
    <w:rsid w:val="007C304B"/>
    <w:rsid w:val="007C311C"/>
    <w:rsid w:val="007C364A"/>
    <w:rsid w:val="007C5069"/>
    <w:rsid w:val="007C5D9D"/>
    <w:rsid w:val="007D1064"/>
    <w:rsid w:val="007D1F83"/>
    <w:rsid w:val="007D4195"/>
    <w:rsid w:val="007E1174"/>
    <w:rsid w:val="007E315C"/>
    <w:rsid w:val="007E7BBA"/>
    <w:rsid w:val="007F4A21"/>
    <w:rsid w:val="007F5523"/>
    <w:rsid w:val="008003A4"/>
    <w:rsid w:val="00800738"/>
    <w:rsid w:val="008012CB"/>
    <w:rsid w:val="00801E97"/>
    <w:rsid w:val="008022FF"/>
    <w:rsid w:val="00805CDE"/>
    <w:rsid w:val="00806EDE"/>
    <w:rsid w:val="00807074"/>
    <w:rsid w:val="00807553"/>
    <w:rsid w:val="00810439"/>
    <w:rsid w:val="00813433"/>
    <w:rsid w:val="00813BB7"/>
    <w:rsid w:val="00814453"/>
    <w:rsid w:val="008153EC"/>
    <w:rsid w:val="008171CE"/>
    <w:rsid w:val="008173A1"/>
    <w:rsid w:val="00817D0F"/>
    <w:rsid w:val="0082139A"/>
    <w:rsid w:val="008219B1"/>
    <w:rsid w:val="00825505"/>
    <w:rsid w:val="0082637D"/>
    <w:rsid w:val="008265D1"/>
    <w:rsid w:val="00830AF7"/>
    <w:rsid w:val="008326D9"/>
    <w:rsid w:val="0083299F"/>
    <w:rsid w:val="00834D6C"/>
    <w:rsid w:val="00835000"/>
    <w:rsid w:val="0084020E"/>
    <w:rsid w:val="00840580"/>
    <w:rsid w:val="0084084E"/>
    <w:rsid w:val="00840A13"/>
    <w:rsid w:val="00843026"/>
    <w:rsid w:val="00844660"/>
    <w:rsid w:val="00845800"/>
    <w:rsid w:val="008469F5"/>
    <w:rsid w:val="008500C1"/>
    <w:rsid w:val="00850821"/>
    <w:rsid w:val="00850CBC"/>
    <w:rsid w:val="00853FD8"/>
    <w:rsid w:val="00854C2F"/>
    <w:rsid w:val="00854FEC"/>
    <w:rsid w:val="00855A6F"/>
    <w:rsid w:val="00855EC7"/>
    <w:rsid w:val="0085636D"/>
    <w:rsid w:val="008569B3"/>
    <w:rsid w:val="00857A1D"/>
    <w:rsid w:val="0086099F"/>
    <w:rsid w:val="00860BD1"/>
    <w:rsid w:val="00861A91"/>
    <w:rsid w:val="00863306"/>
    <w:rsid w:val="0086592D"/>
    <w:rsid w:val="008704CB"/>
    <w:rsid w:val="00870C5E"/>
    <w:rsid w:val="00871732"/>
    <w:rsid w:val="00871D26"/>
    <w:rsid w:val="00872CD0"/>
    <w:rsid w:val="00874B90"/>
    <w:rsid w:val="00875DC2"/>
    <w:rsid w:val="00876822"/>
    <w:rsid w:val="0088037C"/>
    <w:rsid w:val="00880EF7"/>
    <w:rsid w:val="008825CA"/>
    <w:rsid w:val="008877E8"/>
    <w:rsid w:val="0088782E"/>
    <w:rsid w:val="00887FF8"/>
    <w:rsid w:val="008925FF"/>
    <w:rsid w:val="00893B13"/>
    <w:rsid w:val="00893C69"/>
    <w:rsid w:val="00895D88"/>
    <w:rsid w:val="008A02BD"/>
    <w:rsid w:val="008A1322"/>
    <w:rsid w:val="008A2065"/>
    <w:rsid w:val="008A4388"/>
    <w:rsid w:val="008A538D"/>
    <w:rsid w:val="008A5DEA"/>
    <w:rsid w:val="008A64D2"/>
    <w:rsid w:val="008A6809"/>
    <w:rsid w:val="008A6871"/>
    <w:rsid w:val="008A726A"/>
    <w:rsid w:val="008A7BA7"/>
    <w:rsid w:val="008B06D2"/>
    <w:rsid w:val="008B0DB3"/>
    <w:rsid w:val="008B34BA"/>
    <w:rsid w:val="008B3FF5"/>
    <w:rsid w:val="008B4ED5"/>
    <w:rsid w:val="008B6E29"/>
    <w:rsid w:val="008B77DB"/>
    <w:rsid w:val="008B7B8F"/>
    <w:rsid w:val="008C0310"/>
    <w:rsid w:val="008C0561"/>
    <w:rsid w:val="008C2A61"/>
    <w:rsid w:val="008C5D6F"/>
    <w:rsid w:val="008C6263"/>
    <w:rsid w:val="008D0076"/>
    <w:rsid w:val="008D008B"/>
    <w:rsid w:val="008D15B0"/>
    <w:rsid w:val="008D1808"/>
    <w:rsid w:val="008D6FF4"/>
    <w:rsid w:val="008E0071"/>
    <w:rsid w:val="008E50BA"/>
    <w:rsid w:val="008E5BEC"/>
    <w:rsid w:val="008F2354"/>
    <w:rsid w:val="008F3664"/>
    <w:rsid w:val="008F61D4"/>
    <w:rsid w:val="008F658F"/>
    <w:rsid w:val="00900423"/>
    <w:rsid w:val="00902C57"/>
    <w:rsid w:val="00902D6D"/>
    <w:rsid w:val="00906925"/>
    <w:rsid w:val="00907F14"/>
    <w:rsid w:val="00910AA1"/>
    <w:rsid w:val="00911826"/>
    <w:rsid w:val="00912A97"/>
    <w:rsid w:val="009140AF"/>
    <w:rsid w:val="00914471"/>
    <w:rsid w:val="0091455E"/>
    <w:rsid w:val="009151C0"/>
    <w:rsid w:val="00915545"/>
    <w:rsid w:val="00915ED7"/>
    <w:rsid w:val="009239AA"/>
    <w:rsid w:val="009247C0"/>
    <w:rsid w:val="00925B25"/>
    <w:rsid w:val="00926153"/>
    <w:rsid w:val="0092659C"/>
    <w:rsid w:val="00930537"/>
    <w:rsid w:val="009318F5"/>
    <w:rsid w:val="009323A6"/>
    <w:rsid w:val="009347B6"/>
    <w:rsid w:val="00934B6F"/>
    <w:rsid w:val="00937A10"/>
    <w:rsid w:val="0094071A"/>
    <w:rsid w:val="009519BF"/>
    <w:rsid w:val="00952B93"/>
    <w:rsid w:val="00953443"/>
    <w:rsid w:val="0096060E"/>
    <w:rsid w:val="00963E5D"/>
    <w:rsid w:val="009646DA"/>
    <w:rsid w:val="009651E5"/>
    <w:rsid w:val="00965B61"/>
    <w:rsid w:val="0096799E"/>
    <w:rsid w:val="00970713"/>
    <w:rsid w:val="00972152"/>
    <w:rsid w:val="009726B7"/>
    <w:rsid w:val="00975B1B"/>
    <w:rsid w:val="009805F7"/>
    <w:rsid w:val="00982346"/>
    <w:rsid w:val="00982EC0"/>
    <w:rsid w:val="00983411"/>
    <w:rsid w:val="00983FD1"/>
    <w:rsid w:val="0098446B"/>
    <w:rsid w:val="00984FD0"/>
    <w:rsid w:val="00986345"/>
    <w:rsid w:val="009871CA"/>
    <w:rsid w:val="009879F9"/>
    <w:rsid w:val="00990B80"/>
    <w:rsid w:val="00993422"/>
    <w:rsid w:val="00996A93"/>
    <w:rsid w:val="009976BC"/>
    <w:rsid w:val="0099770A"/>
    <w:rsid w:val="009A08ED"/>
    <w:rsid w:val="009A1839"/>
    <w:rsid w:val="009A28BA"/>
    <w:rsid w:val="009A4E71"/>
    <w:rsid w:val="009A56B1"/>
    <w:rsid w:val="009A5F1F"/>
    <w:rsid w:val="009A72B5"/>
    <w:rsid w:val="009B0360"/>
    <w:rsid w:val="009B11CA"/>
    <w:rsid w:val="009B16D6"/>
    <w:rsid w:val="009B27C0"/>
    <w:rsid w:val="009B2C35"/>
    <w:rsid w:val="009B3A58"/>
    <w:rsid w:val="009B41DB"/>
    <w:rsid w:val="009B573F"/>
    <w:rsid w:val="009B68E3"/>
    <w:rsid w:val="009B6D06"/>
    <w:rsid w:val="009B6F26"/>
    <w:rsid w:val="009C10C9"/>
    <w:rsid w:val="009C3BFF"/>
    <w:rsid w:val="009C4714"/>
    <w:rsid w:val="009C4A19"/>
    <w:rsid w:val="009C4CF6"/>
    <w:rsid w:val="009C523C"/>
    <w:rsid w:val="009C5349"/>
    <w:rsid w:val="009C5C87"/>
    <w:rsid w:val="009D1056"/>
    <w:rsid w:val="009D140A"/>
    <w:rsid w:val="009D1F09"/>
    <w:rsid w:val="009D349A"/>
    <w:rsid w:val="009D45F3"/>
    <w:rsid w:val="009D591D"/>
    <w:rsid w:val="009D5DA8"/>
    <w:rsid w:val="009D63CD"/>
    <w:rsid w:val="009D6D0F"/>
    <w:rsid w:val="009D72C8"/>
    <w:rsid w:val="009D77AE"/>
    <w:rsid w:val="009E28BF"/>
    <w:rsid w:val="009E407D"/>
    <w:rsid w:val="009E55D8"/>
    <w:rsid w:val="009E61CE"/>
    <w:rsid w:val="009F1803"/>
    <w:rsid w:val="009F2F7C"/>
    <w:rsid w:val="009F37D9"/>
    <w:rsid w:val="009F3C50"/>
    <w:rsid w:val="009F42B2"/>
    <w:rsid w:val="009F4C27"/>
    <w:rsid w:val="009F51A3"/>
    <w:rsid w:val="009F723A"/>
    <w:rsid w:val="009F7E96"/>
    <w:rsid w:val="00A00BF3"/>
    <w:rsid w:val="00A010A0"/>
    <w:rsid w:val="00A01664"/>
    <w:rsid w:val="00A032B0"/>
    <w:rsid w:val="00A03C0B"/>
    <w:rsid w:val="00A03FB2"/>
    <w:rsid w:val="00A1078A"/>
    <w:rsid w:val="00A13821"/>
    <w:rsid w:val="00A13D7A"/>
    <w:rsid w:val="00A16AFF"/>
    <w:rsid w:val="00A17365"/>
    <w:rsid w:val="00A1765A"/>
    <w:rsid w:val="00A248DA"/>
    <w:rsid w:val="00A25893"/>
    <w:rsid w:val="00A261CD"/>
    <w:rsid w:val="00A2739C"/>
    <w:rsid w:val="00A30204"/>
    <w:rsid w:val="00A30E6F"/>
    <w:rsid w:val="00A356A7"/>
    <w:rsid w:val="00A37F0E"/>
    <w:rsid w:val="00A40297"/>
    <w:rsid w:val="00A408DC"/>
    <w:rsid w:val="00A40A45"/>
    <w:rsid w:val="00A41243"/>
    <w:rsid w:val="00A43E76"/>
    <w:rsid w:val="00A44CE6"/>
    <w:rsid w:val="00A45588"/>
    <w:rsid w:val="00A457E0"/>
    <w:rsid w:val="00A464B5"/>
    <w:rsid w:val="00A466AD"/>
    <w:rsid w:val="00A46F74"/>
    <w:rsid w:val="00A473B4"/>
    <w:rsid w:val="00A51146"/>
    <w:rsid w:val="00A51531"/>
    <w:rsid w:val="00A52F42"/>
    <w:rsid w:val="00A549EC"/>
    <w:rsid w:val="00A554C0"/>
    <w:rsid w:val="00A55F0D"/>
    <w:rsid w:val="00A56450"/>
    <w:rsid w:val="00A60B6D"/>
    <w:rsid w:val="00A61878"/>
    <w:rsid w:val="00A61FD5"/>
    <w:rsid w:val="00A654ED"/>
    <w:rsid w:val="00A6632A"/>
    <w:rsid w:val="00A6713D"/>
    <w:rsid w:val="00A67349"/>
    <w:rsid w:val="00A70156"/>
    <w:rsid w:val="00A72628"/>
    <w:rsid w:val="00A73545"/>
    <w:rsid w:val="00A7429C"/>
    <w:rsid w:val="00A7437E"/>
    <w:rsid w:val="00A747C1"/>
    <w:rsid w:val="00A7628B"/>
    <w:rsid w:val="00A7706E"/>
    <w:rsid w:val="00A7793B"/>
    <w:rsid w:val="00A824B1"/>
    <w:rsid w:val="00A838DC"/>
    <w:rsid w:val="00A85AE3"/>
    <w:rsid w:val="00A8644F"/>
    <w:rsid w:val="00A91F87"/>
    <w:rsid w:val="00A92EA5"/>
    <w:rsid w:val="00A9416F"/>
    <w:rsid w:val="00AA0561"/>
    <w:rsid w:val="00AA0BBD"/>
    <w:rsid w:val="00AA3698"/>
    <w:rsid w:val="00AA5269"/>
    <w:rsid w:val="00AA5C49"/>
    <w:rsid w:val="00AA5DF7"/>
    <w:rsid w:val="00AB0C45"/>
    <w:rsid w:val="00AB0E9C"/>
    <w:rsid w:val="00AB19E3"/>
    <w:rsid w:val="00AB3F06"/>
    <w:rsid w:val="00AB4495"/>
    <w:rsid w:val="00AB563F"/>
    <w:rsid w:val="00AB75E4"/>
    <w:rsid w:val="00AB7A2A"/>
    <w:rsid w:val="00AC02D3"/>
    <w:rsid w:val="00AC0CFD"/>
    <w:rsid w:val="00AC363B"/>
    <w:rsid w:val="00AC45E5"/>
    <w:rsid w:val="00AC5568"/>
    <w:rsid w:val="00AC5B8B"/>
    <w:rsid w:val="00AC6D1A"/>
    <w:rsid w:val="00AC78BD"/>
    <w:rsid w:val="00AD0CA1"/>
    <w:rsid w:val="00AD3313"/>
    <w:rsid w:val="00AD434B"/>
    <w:rsid w:val="00AD4A0A"/>
    <w:rsid w:val="00AD4CC5"/>
    <w:rsid w:val="00AD5153"/>
    <w:rsid w:val="00AD5669"/>
    <w:rsid w:val="00AE2551"/>
    <w:rsid w:val="00AE3A5B"/>
    <w:rsid w:val="00AE4811"/>
    <w:rsid w:val="00AE494A"/>
    <w:rsid w:val="00AE5081"/>
    <w:rsid w:val="00AE62D7"/>
    <w:rsid w:val="00AE76D2"/>
    <w:rsid w:val="00AF0FE2"/>
    <w:rsid w:val="00AF28D2"/>
    <w:rsid w:val="00AF2AA8"/>
    <w:rsid w:val="00AF4E68"/>
    <w:rsid w:val="00AF5A26"/>
    <w:rsid w:val="00AF6114"/>
    <w:rsid w:val="00AF6742"/>
    <w:rsid w:val="00AF69E5"/>
    <w:rsid w:val="00AF6E68"/>
    <w:rsid w:val="00AF7F95"/>
    <w:rsid w:val="00B004F5"/>
    <w:rsid w:val="00B03CC0"/>
    <w:rsid w:val="00B04793"/>
    <w:rsid w:val="00B05A79"/>
    <w:rsid w:val="00B07A55"/>
    <w:rsid w:val="00B07E4E"/>
    <w:rsid w:val="00B10741"/>
    <w:rsid w:val="00B11246"/>
    <w:rsid w:val="00B11357"/>
    <w:rsid w:val="00B136C3"/>
    <w:rsid w:val="00B14492"/>
    <w:rsid w:val="00B1565F"/>
    <w:rsid w:val="00B16C3F"/>
    <w:rsid w:val="00B207E4"/>
    <w:rsid w:val="00B212A4"/>
    <w:rsid w:val="00B23DAA"/>
    <w:rsid w:val="00B246AC"/>
    <w:rsid w:val="00B2501D"/>
    <w:rsid w:val="00B25BF2"/>
    <w:rsid w:val="00B25F11"/>
    <w:rsid w:val="00B2764F"/>
    <w:rsid w:val="00B2795E"/>
    <w:rsid w:val="00B30CB4"/>
    <w:rsid w:val="00B3326D"/>
    <w:rsid w:val="00B3546F"/>
    <w:rsid w:val="00B35AC5"/>
    <w:rsid w:val="00B3633B"/>
    <w:rsid w:val="00B3720B"/>
    <w:rsid w:val="00B3790E"/>
    <w:rsid w:val="00B41090"/>
    <w:rsid w:val="00B41161"/>
    <w:rsid w:val="00B41773"/>
    <w:rsid w:val="00B42708"/>
    <w:rsid w:val="00B42AF1"/>
    <w:rsid w:val="00B45F24"/>
    <w:rsid w:val="00B50110"/>
    <w:rsid w:val="00B50168"/>
    <w:rsid w:val="00B50BE9"/>
    <w:rsid w:val="00B52240"/>
    <w:rsid w:val="00B53446"/>
    <w:rsid w:val="00B54EB1"/>
    <w:rsid w:val="00B57CE3"/>
    <w:rsid w:val="00B63356"/>
    <w:rsid w:val="00B643C3"/>
    <w:rsid w:val="00B7129D"/>
    <w:rsid w:val="00B71352"/>
    <w:rsid w:val="00B74195"/>
    <w:rsid w:val="00B74F68"/>
    <w:rsid w:val="00B76B3F"/>
    <w:rsid w:val="00B828A4"/>
    <w:rsid w:val="00B82D07"/>
    <w:rsid w:val="00B84226"/>
    <w:rsid w:val="00B9184D"/>
    <w:rsid w:val="00B9566E"/>
    <w:rsid w:val="00B95A15"/>
    <w:rsid w:val="00B96C5C"/>
    <w:rsid w:val="00B977DF"/>
    <w:rsid w:val="00BA1F82"/>
    <w:rsid w:val="00BA2C59"/>
    <w:rsid w:val="00BA3FF6"/>
    <w:rsid w:val="00BA5D46"/>
    <w:rsid w:val="00BA642E"/>
    <w:rsid w:val="00BA6D9A"/>
    <w:rsid w:val="00BA7FFD"/>
    <w:rsid w:val="00BB07B4"/>
    <w:rsid w:val="00BB1BC6"/>
    <w:rsid w:val="00BB3CB1"/>
    <w:rsid w:val="00BB7399"/>
    <w:rsid w:val="00BC07D9"/>
    <w:rsid w:val="00BC1B90"/>
    <w:rsid w:val="00BC1DE7"/>
    <w:rsid w:val="00BC2050"/>
    <w:rsid w:val="00BC2612"/>
    <w:rsid w:val="00BC32A2"/>
    <w:rsid w:val="00BC40D2"/>
    <w:rsid w:val="00BC484D"/>
    <w:rsid w:val="00BC5498"/>
    <w:rsid w:val="00BC6974"/>
    <w:rsid w:val="00BC7212"/>
    <w:rsid w:val="00BD2A91"/>
    <w:rsid w:val="00BD41F5"/>
    <w:rsid w:val="00BD49C4"/>
    <w:rsid w:val="00BD5F75"/>
    <w:rsid w:val="00BD61D0"/>
    <w:rsid w:val="00BD6331"/>
    <w:rsid w:val="00BE1079"/>
    <w:rsid w:val="00BE2A0C"/>
    <w:rsid w:val="00BE2AEB"/>
    <w:rsid w:val="00BE40DA"/>
    <w:rsid w:val="00BE76EB"/>
    <w:rsid w:val="00BE7B19"/>
    <w:rsid w:val="00BE7F4A"/>
    <w:rsid w:val="00BF0274"/>
    <w:rsid w:val="00BF061A"/>
    <w:rsid w:val="00BF1DB2"/>
    <w:rsid w:val="00C008A8"/>
    <w:rsid w:val="00C0195E"/>
    <w:rsid w:val="00C01CE7"/>
    <w:rsid w:val="00C022CA"/>
    <w:rsid w:val="00C02E35"/>
    <w:rsid w:val="00C02F73"/>
    <w:rsid w:val="00C043CA"/>
    <w:rsid w:val="00C127F9"/>
    <w:rsid w:val="00C12837"/>
    <w:rsid w:val="00C13C7B"/>
    <w:rsid w:val="00C1480A"/>
    <w:rsid w:val="00C15671"/>
    <w:rsid w:val="00C160CA"/>
    <w:rsid w:val="00C20844"/>
    <w:rsid w:val="00C221DF"/>
    <w:rsid w:val="00C227C8"/>
    <w:rsid w:val="00C276AF"/>
    <w:rsid w:val="00C27EDC"/>
    <w:rsid w:val="00C32456"/>
    <w:rsid w:val="00C334A1"/>
    <w:rsid w:val="00C33F3A"/>
    <w:rsid w:val="00C342B2"/>
    <w:rsid w:val="00C34D73"/>
    <w:rsid w:val="00C35331"/>
    <w:rsid w:val="00C41B00"/>
    <w:rsid w:val="00C41B70"/>
    <w:rsid w:val="00C41DFD"/>
    <w:rsid w:val="00C425F8"/>
    <w:rsid w:val="00C42749"/>
    <w:rsid w:val="00C5133B"/>
    <w:rsid w:val="00C52C62"/>
    <w:rsid w:val="00C53212"/>
    <w:rsid w:val="00C539AE"/>
    <w:rsid w:val="00C54425"/>
    <w:rsid w:val="00C56FB2"/>
    <w:rsid w:val="00C570A1"/>
    <w:rsid w:val="00C621BD"/>
    <w:rsid w:val="00C647E1"/>
    <w:rsid w:val="00C65C70"/>
    <w:rsid w:val="00C67C45"/>
    <w:rsid w:val="00C708F9"/>
    <w:rsid w:val="00C72F6E"/>
    <w:rsid w:val="00C73948"/>
    <w:rsid w:val="00C745F3"/>
    <w:rsid w:val="00C74A5D"/>
    <w:rsid w:val="00C74F1A"/>
    <w:rsid w:val="00C76236"/>
    <w:rsid w:val="00C76B9A"/>
    <w:rsid w:val="00C80210"/>
    <w:rsid w:val="00C82A10"/>
    <w:rsid w:val="00C82A8D"/>
    <w:rsid w:val="00C841E1"/>
    <w:rsid w:val="00C84402"/>
    <w:rsid w:val="00C84419"/>
    <w:rsid w:val="00C848DC"/>
    <w:rsid w:val="00C85510"/>
    <w:rsid w:val="00C8689C"/>
    <w:rsid w:val="00C90B8D"/>
    <w:rsid w:val="00C924F6"/>
    <w:rsid w:val="00C92E5F"/>
    <w:rsid w:val="00C93EF5"/>
    <w:rsid w:val="00C97659"/>
    <w:rsid w:val="00CA5EEC"/>
    <w:rsid w:val="00CA74AB"/>
    <w:rsid w:val="00CA79C8"/>
    <w:rsid w:val="00CB00CB"/>
    <w:rsid w:val="00CB2A4F"/>
    <w:rsid w:val="00CB36BF"/>
    <w:rsid w:val="00CB5910"/>
    <w:rsid w:val="00CC0D6A"/>
    <w:rsid w:val="00CC1192"/>
    <w:rsid w:val="00CC1DB7"/>
    <w:rsid w:val="00CC1EE5"/>
    <w:rsid w:val="00CC272E"/>
    <w:rsid w:val="00CC4DE2"/>
    <w:rsid w:val="00CC680B"/>
    <w:rsid w:val="00CD1FC5"/>
    <w:rsid w:val="00CD20BE"/>
    <w:rsid w:val="00CD44E7"/>
    <w:rsid w:val="00CD45B6"/>
    <w:rsid w:val="00CD5D30"/>
    <w:rsid w:val="00CD6DC2"/>
    <w:rsid w:val="00CE04C4"/>
    <w:rsid w:val="00CE0979"/>
    <w:rsid w:val="00CE1234"/>
    <w:rsid w:val="00CE1D9C"/>
    <w:rsid w:val="00CE5564"/>
    <w:rsid w:val="00CE7059"/>
    <w:rsid w:val="00CE7A00"/>
    <w:rsid w:val="00CF0364"/>
    <w:rsid w:val="00CF0AC0"/>
    <w:rsid w:val="00CF0EC5"/>
    <w:rsid w:val="00CF264E"/>
    <w:rsid w:val="00CF2695"/>
    <w:rsid w:val="00CF2D4A"/>
    <w:rsid w:val="00CF330D"/>
    <w:rsid w:val="00CF481C"/>
    <w:rsid w:val="00CF6E21"/>
    <w:rsid w:val="00D00E60"/>
    <w:rsid w:val="00D00FBF"/>
    <w:rsid w:val="00D03070"/>
    <w:rsid w:val="00D03CCB"/>
    <w:rsid w:val="00D0759F"/>
    <w:rsid w:val="00D1036E"/>
    <w:rsid w:val="00D1169E"/>
    <w:rsid w:val="00D13349"/>
    <w:rsid w:val="00D136B8"/>
    <w:rsid w:val="00D14E0F"/>
    <w:rsid w:val="00D1543D"/>
    <w:rsid w:val="00D155F6"/>
    <w:rsid w:val="00D165FC"/>
    <w:rsid w:val="00D172A0"/>
    <w:rsid w:val="00D1765C"/>
    <w:rsid w:val="00D22282"/>
    <w:rsid w:val="00D25048"/>
    <w:rsid w:val="00D25D5F"/>
    <w:rsid w:val="00D335EE"/>
    <w:rsid w:val="00D33C00"/>
    <w:rsid w:val="00D33CCB"/>
    <w:rsid w:val="00D35D72"/>
    <w:rsid w:val="00D36A63"/>
    <w:rsid w:val="00D36B8F"/>
    <w:rsid w:val="00D41FB8"/>
    <w:rsid w:val="00D43415"/>
    <w:rsid w:val="00D4597F"/>
    <w:rsid w:val="00D470F3"/>
    <w:rsid w:val="00D471BA"/>
    <w:rsid w:val="00D477AB"/>
    <w:rsid w:val="00D47935"/>
    <w:rsid w:val="00D520DA"/>
    <w:rsid w:val="00D531B2"/>
    <w:rsid w:val="00D53424"/>
    <w:rsid w:val="00D55BBD"/>
    <w:rsid w:val="00D5650E"/>
    <w:rsid w:val="00D56AC4"/>
    <w:rsid w:val="00D56B23"/>
    <w:rsid w:val="00D572C7"/>
    <w:rsid w:val="00D57489"/>
    <w:rsid w:val="00D606A6"/>
    <w:rsid w:val="00D63071"/>
    <w:rsid w:val="00D646A4"/>
    <w:rsid w:val="00D6547F"/>
    <w:rsid w:val="00D6726A"/>
    <w:rsid w:val="00D67675"/>
    <w:rsid w:val="00D67C7F"/>
    <w:rsid w:val="00D7071E"/>
    <w:rsid w:val="00D718E8"/>
    <w:rsid w:val="00D71D74"/>
    <w:rsid w:val="00D7335D"/>
    <w:rsid w:val="00D73D20"/>
    <w:rsid w:val="00D73E85"/>
    <w:rsid w:val="00D7403B"/>
    <w:rsid w:val="00D7580B"/>
    <w:rsid w:val="00D767DB"/>
    <w:rsid w:val="00D77397"/>
    <w:rsid w:val="00D80515"/>
    <w:rsid w:val="00D80A79"/>
    <w:rsid w:val="00D8400F"/>
    <w:rsid w:val="00D84985"/>
    <w:rsid w:val="00D87426"/>
    <w:rsid w:val="00D90AC7"/>
    <w:rsid w:val="00D90D43"/>
    <w:rsid w:val="00D91BE0"/>
    <w:rsid w:val="00D921FE"/>
    <w:rsid w:val="00D940A8"/>
    <w:rsid w:val="00D95231"/>
    <w:rsid w:val="00D96ADF"/>
    <w:rsid w:val="00D96E29"/>
    <w:rsid w:val="00DA09F5"/>
    <w:rsid w:val="00DA1D5F"/>
    <w:rsid w:val="00DA20C4"/>
    <w:rsid w:val="00DA363C"/>
    <w:rsid w:val="00DA4C46"/>
    <w:rsid w:val="00DA4CD2"/>
    <w:rsid w:val="00DA7883"/>
    <w:rsid w:val="00DA7E9F"/>
    <w:rsid w:val="00DB1037"/>
    <w:rsid w:val="00DB3A45"/>
    <w:rsid w:val="00DB3B88"/>
    <w:rsid w:val="00DB53CC"/>
    <w:rsid w:val="00DB5FD8"/>
    <w:rsid w:val="00DB6BB5"/>
    <w:rsid w:val="00DC1CE4"/>
    <w:rsid w:val="00DC28B0"/>
    <w:rsid w:val="00DC2FCB"/>
    <w:rsid w:val="00DC4055"/>
    <w:rsid w:val="00DD090C"/>
    <w:rsid w:val="00DD18B4"/>
    <w:rsid w:val="00DD1BC8"/>
    <w:rsid w:val="00DD1E2E"/>
    <w:rsid w:val="00DD2C42"/>
    <w:rsid w:val="00DD38D2"/>
    <w:rsid w:val="00DD420D"/>
    <w:rsid w:val="00DE2A57"/>
    <w:rsid w:val="00DE60C9"/>
    <w:rsid w:val="00DF07A8"/>
    <w:rsid w:val="00DF255A"/>
    <w:rsid w:val="00DF3420"/>
    <w:rsid w:val="00DF4A5B"/>
    <w:rsid w:val="00E02B75"/>
    <w:rsid w:val="00E02FDF"/>
    <w:rsid w:val="00E045EA"/>
    <w:rsid w:val="00E05F95"/>
    <w:rsid w:val="00E06904"/>
    <w:rsid w:val="00E06D5B"/>
    <w:rsid w:val="00E07760"/>
    <w:rsid w:val="00E1076F"/>
    <w:rsid w:val="00E10D9D"/>
    <w:rsid w:val="00E13AF3"/>
    <w:rsid w:val="00E13C38"/>
    <w:rsid w:val="00E16E79"/>
    <w:rsid w:val="00E17336"/>
    <w:rsid w:val="00E20A4C"/>
    <w:rsid w:val="00E21FB4"/>
    <w:rsid w:val="00E23682"/>
    <w:rsid w:val="00E253F1"/>
    <w:rsid w:val="00E2657A"/>
    <w:rsid w:val="00E2708E"/>
    <w:rsid w:val="00E27EBE"/>
    <w:rsid w:val="00E3159F"/>
    <w:rsid w:val="00E31EE4"/>
    <w:rsid w:val="00E36413"/>
    <w:rsid w:val="00E36510"/>
    <w:rsid w:val="00E40286"/>
    <w:rsid w:val="00E40B60"/>
    <w:rsid w:val="00E42422"/>
    <w:rsid w:val="00E454C5"/>
    <w:rsid w:val="00E4567A"/>
    <w:rsid w:val="00E456F4"/>
    <w:rsid w:val="00E469BE"/>
    <w:rsid w:val="00E51B98"/>
    <w:rsid w:val="00E543C1"/>
    <w:rsid w:val="00E55991"/>
    <w:rsid w:val="00E5692A"/>
    <w:rsid w:val="00E570EB"/>
    <w:rsid w:val="00E60859"/>
    <w:rsid w:val="00E61CC4"/>
    <w:rsid w:val="00E62E9D"/>
    <w:rsid w:val="00E643FD"/>
    <w:rsid w:val="00E667E7"/>
    <w:rsid w:val="00E67929"/>
    <w:rsid w:val="00E731FE"/>
    <w:rsid w:val="00E74A2A"/>
    <w:rsid w:val="00E755F0"/>
    <w:rsid w:val="00E77D6A"/>
    <w:rsid w:val="00E82E9B"/>
    <w:rsid w:val="00E83480"/>
    <w:rsid w:val="00E8476E"/>
    <w:rsid w:val="00E852DD"/>
    <w:rsid w:val="00E8604B"/>
    <w:rsid w:val="00E911DA"/>
    <w:rsid w:val="00E91364"/>
    <w:rsid w:val="00E92257"/>
    <w:rsid w:val="00E92905"/>
    <w:rsid w:val="00E92991"/>
    <w:rsid w:val="00E95579"/>
    <w:rsid w:val="00E95B79"/>
    <w:rsid w:val="00EA015E"/>
    <w:rsid w:val="00EA1030"/>
    <w:rsid w:val="00EA49A1"/>
    <w:rsid w:val="00EA4A87"/>
    <w:rsid w:val="00EA5414"/>
    <w:rsid w:val="00EA5B13"/>
    <w:rsid w:val="00EA676E"/>
    <w:rsid w:val="00EA758A"/>
    <w:rsid w:val="00EB09C7"/>
    <w:rsid w:val="00EB1ACD"/>
    <w:rsid w:val="00EB446D"/>
    <w:rsid w:val="00EB545E"/>
    <w:rsid w:val="00EB60B9"/>
    <w:rsid w:val="00EB7FB8"/>
    <w:rsid w:val="00EC0570"/>
    <w:rsid w:val="00EC07B5"/>
    <w:rsid w:val="00EC0B02"/>
    <w:rsid w:val="00EC3060"/>
    <w:rsid w:val="00EC4D67"/>
    <w:rsid w:val="00EC5B41"/>
    <w:rsid w:val="00EC6FEB"/>
    <w:rsid w:val="00ED0D59"/>
    <w:rsid w:val="00ED2BCF"/>
    <w:rsid w:val="00ED369B"/>
    <w:rsid w:val="00ED398A"/>
    <w:rsid w:val="00ED48F8"/>
    <w:rsid w:val="00EE28BC"/>
    <w:rsid w:val="00EE2D1B"/>
    <w:rsid w:val="00EE464B"/>
    <w:rsid w:val="00EE4DBB"/>
    <w:rsid w:val="00EE6083"/>
    <w:rsid w:val="00EE6AFD"/>
    <w:rsid w:val="00EE7865"/>
    <w:rsid w:val="00EF0CB0"/>
    <w:rsid w:val="00EF2A26"/>
    <w:rsid w:val="00EF31C3"/>
    <w:rsid w:val="00EF3CE4"/>
    <w:rsid w:val="00EF56BD"/>
    <w:rsid w:val="00EF5BF3"/>
    <w:rsid w:val="00EF7E2C"/>
    <w:rsid w:val="00F00940"/>
    <w:rsid w:val="00F0404F"/>
    <w:rsid w:val="00F06040"/>
    <w:rsid w:val="00F06737"/>
    <w:rsid w:val="00F07A46"/>
    <w:rsid w:val="00F1028C"/>
    <w:rsid w:val="00F10444"/>
    <w:rsid w:val="00F125F0"/>
    <w:rsid w:val="00F22E64"/>
    <w:rsid w:val="00F238E3"/>
    <w:rsid w:val="00F24DB1"/>
    <w:rsid w:val="00F270E8"/>
    <w:rsid w:val="00F307C0"/>
    <w:rsid w:val="00F30C4C"/>
    <w:rsid w:val="00F32957"/>
    <w:rsid w:val="00F32BFF"/>
    <w:rsid w:val="00F33DB4"/>
    <w:rsid w:val="00F34E7D"/>
    <w:rsid w:val="00F35BB2"/>
    <w:rsid w:val="00F364A9"/>
    <w:rsid w:val="00F37D59"/>
    <w:rsid w:val="00F41BBB"/>
    <w:rsid w:val="00F47D3A"/>
    <w:rsid w:val="00F50DD6"/>
    <w:rsid w:val="00F50FC9"/>
    <w:rsid w:val="00F5104B"/>
    <w:rsid w:val="00F51D46"/>
    <w:rsid w:val="00F52351"/>
    <w:rsid w:val="00F5259C"/>
    <w:rsid w:val="00F5318A"/>
    <w:rsid w:val="00F54AD8"/>
    <w:rsid w:val="00F55585"/>
    <w:rsid w:val="00F557BC"/>
    <w:rsid w:val="00F5644E"/>
    <w:rsid w:val="00F56814"/>
    <w:rsid w:val="00F600F2"/>
    <w:rsid w:val="00F622F2"/>
    <w:rsid w:val="00F630BA"/>
    <w:rsid w:val="00F65D6E"/>
    <w:rsid w:val="00F65FE8"/>
    <w:rsid w:val="00F66295"/>
    <w:rsid w:val="00F67262"/>
    <w:rsid w:val="00F7012D"/>
    <w:rsid w:val="00F72BBF"/>
    <w:rsid w:val="00F74F7F"/>
    <w:rsid w:val="00F769D0"/>
    <w:rsid w:val="00F81466"/>
    <w:rsid w:val="00F81CE1"/>
    <w:rsid w:val="00F82A40"/>
    <w:rsid w:val="00F82B2E"/>
    <w:rsid w:val="00F83728"/>
    <w:rsid w:val="00F86210"/>
    <w:rsid w:val="00F86216"/>
    <w:rsid w:val="00F862AD"/>
    <w:rsid w:val="00F9095B"/>
    <w:rsid w:val="00F9320B"/>
    <w:rsid w:val="00F945C3"/>
    <w:rsid w:val="00F957CA"/>
    <w:rsid w:val="00F95914"/>
    <w:rsid w:val="00F9653F"/>
    <w:rsid w:val="00F97B7F"/>
    <w:rsid w:val="00FA05C9"/>
    <w:rsid w:val="00FA0E41"/>
    <w:rsid w:val="00FA0FB9"/>
    <w:rsid w:val="00FA19EB"/>
    <w:rsid w:val="00FA36DF"/>
    <w:rsid w:val="00FA3729"/>
    <w:rsid w:val="00FA434A"/>
    <w:rsid w:val="00FA5076"/>
    <w:rsid w:val="00FA65CB"/>
    <w:rsid w:val="00FA7DF6"/>
    <w:rsid w:val="00FA7E6F"/>
    <w:rsid w:val="00FB018D"/>
    <w:rsid w:val="00FB2B9A"/>
    <w:rsid w:val="00FB443A"/>
    <w:rsid w:val="00FB4506"/>
    <w:rsid w:val="00FB4D73"/>
    <w:rsid w:val="00FB510D"/>
    <w:rsid w:val="00FB56FE"/>
    <w:rsid w:val="00FB57D2"/>
    <w:rsid w:val="00FB596B"/>
    <w:rsid w:val="00FB5F09"/>
    <w:rsid w:val="00FB779D"/>
    <w:rsid w:val="00FC2967"/>
    <w:rsid w:val="00FC3141"/>
    <w:rsid w:val="00FC5826"/>
    <w:rsid w:val="00FC6EBD"/>
    <w:rsid w:val="00FC7213"/>
    <w:rsid w:val="00FD3CBC"/>
    <w:rsid w:val="00FD4711"/>
    <w:rsid w:val="00FD5D37"/>
    <w:rsid w:val="00FE0E7D"/>
    <w:rsid w:val="00FE10D7"/>
    <w:rsid w:val="00FE10EC"/>
    <w:rsid w:val="00FE1595"/>
    <w:rsid w:val="00FE21AC"/>
    <w:rsid w:val="00FE259D"/>
    <w:rsid w:val="00FE326C"/>
    <w:rsid w:val="00FE3AC4"/>
    <w:rsid w:val="00FE5A4A"/>
    <w:rsid w:val="00FE64AF"/>
    <w:rsid w:val="00FE6B04"/>
    <w:rsid w:val="00FE79C3"/>
    <w:rsid w:val="00FE7C18"/>
    <w:rsid w:val="00FF058A"/>
    <w:rsid w:val="00FF102B"/>
    <w:rsid w:val="00FF1F76"/>
    <w:rsid w:val="00FF26FC"/>
    <w:rsid w:val="00FF486C"/>
    <w:rsid w:val="00FF62DF"/>
    <w:rsid w:val="00FF6B06"/>
    <w:rsid w:val="00FF7772"/>
    <w:rsid w:val="00FF77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746DF1"/>
  <w15:chartTrackingRefBased/>
  <w15:docId w15:val="{9046060E-79A3-4458-A13B-60F8649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19"/>
    <w:pPr>
      <w:spacing w:line="256" w:lineRule="auto"/>
      <w:jc w:val="both"/>
    </w:pPr>
    <w:rPr>
      <w:rFonts w:ascii="Times New Roman" w:hAnsi="Times New Roman"/>
      <w:sz w:val="24"/>
      <w:lang w:val="en-AU"/>
    </w:rPr>
  </w:style>
  <w:style w:type="paragraph" w:styleId="Naslov1">
    <w:name w:val="heading 1"/>
    <w:basedOn w:val="Normal"/>
    <w:next w:val="Normal"/>
    <w:link w:val="Naslov1Char"/>
    <w:autoRedefine/>
    <w:qFormat/>
    <w:rsid w:val="00F34E7D"/>
    <w:pPr>
      <w:keepNext/>
      <w:numPr>
        <w:ilvl w:val="1"/>
        <w:numId w:val="7"/>
      </w:numPr>
      <w:spacing w:after="120" w:line="276" w:lineRule="auto"/>
      <w:outlineLvl w:val="0"/>
    </w:pPr>
    <w:rPr>
      <w:rFonts w:ascii="Arial" w:eastAsia="Times New Roman" w:hAnsi="Arial" w:cs="Arial"/>
      <w:b/>
      <w:noProof/>
      <w:szCs w:val="20"/>
      <w:lang w:val="hr-HR"/>
    </w:rPr>
  </w:style>
  <w:style w:type="paragraph" w:styleId="Naslov2">
    <w:name w:val="heading 2"/>
    <w:basedOn w:val="Normal"/>
    <w:next w:val="Normal"/>
    <w:link w:val="Naslov2Char"/>
    <w:qFormat/>
    <w:rsid w:val="009B0360"/>
    <w:pPr>
      <w:keepNext/>
      <w:spacing w:after="0" w:line="240" w:lineRule="auto"/>
      <w:outlineLvl w:val="1"/>
    </w:pPr>
    <w:rPr>
      <w:rFonts w:ascii="Arial" w:eastAsia="Times New Roman" w:hAnsi="Arial" w:cs="Times New Roman"/>
      <w:b/>
      <w:i/>
      <w:sz w:val="36"/>
      <w:szCs w:val="20"/>
      <w:lang w:val="en-GB"/>
    </w:rPr>
  </w:style>
  <w:style w:type="paragraph" w:styleId="Naslov3">
    <w:name w:val="heading 3"/>
    <w:basedOn w:val="Normal"/>
    <w:next w:val="Normal"/>
    <w:link w:val="Naslov3Char"/>
    <w:qFormat/>
    <w:rsid w:val="009B0360"/>
    <w:pPr>
      <w:keepNext/>
      <w:spacing w:after="0" w:line="240" w:lineRule="auto"/>
      <w:jc w:val="center"/>
      <w:outlineLvl w:val="2"/>
    </w:pPr>
    <w:rPr>
      <w:rFonts w:ascii="Arial" w:eastAsia="Times New Roman" w:hAnsi="Arial" w:cs="Times New Roman"/>
      <w:b/>
      <w:szCs w:val="20"/>
      <w:lang w:val="en-GB"/>
    </w:rPr>
  </w:style>
  <w:style w:type="paragraph" w:styleId="Naslov4">
    <w:name w:val="heading 4"/>
    <w:basedOn w:val="Normal"/>
    <w:next w:val="Normal"/>
    <w:link w:val="Naslov4Char"/>
    <w:qFormat/>
    <w:rsid w:val="009B0360"/>
    <w:pPr>
      <w:keepNext/>
      <w:spacing w:after="0" w:line="240" w:lineRule="auto"/>
      <w:jc w:val="center"/>
      <w:outlineLvl w:val="3"/>
    </w:pPr>
    <w:rPr>
      <w:rFonts w:ascii="Arial" w:eastAsia="Times New Roman" w:hAnsi="Arial" w:cs="Times New Roman"/>
      <w:b/>
      <w:sz w:val="20"/>
      <w:szCs w:val="20"/>
      <w:lang w:val="en-GB"/>
    </w:rPr>
  </w:style>
  <w:style w:type="paragraph" w:styleId="Naslov5">
    <w:name w:val="heading 5"/>
    <w:basedOn w:val="Normal"/>
    <w:next w:val="Normal"/>
    <w:link w:val="Naslov5Char"/>
    <w:qFormat/>
    <w:rsid w:val="009B0360"/>
    <w:pPr>
      <w:keepNext/>
      <w:spacing w:after="0" w:line="240" w:lineRule="auto"/>
      <w:outlineLvl w:val="4"/>
    </w:pPr>
    <w:rPr>
      <w:rFonts w:ascii="Arial" w:eastAsia="Times New Roman" w:hAnsi="Arial" w:cs="Times New Roman"/>
      <w:b/>
      <w:sz w:val="20"/>
      <w:szCs w:val="20"/>
      <w:lang w:val="en-GB"/>
    </w:rPr>
  </w:style>
  <w:style w:type="paragraph" w:styleId="Naslov6">
    <w:name w:val="heading 6"/>
    <w:basedOn w:val="Normal"/>
    <w:next w:val="Normal"/>
    <w:link w:val="Naslov6Char"/>
    <w:qFormat/>
    <w:rsid w:val="009B0360"/>
    <w:pPr>
      <w:keepNext/>
      <w:spacing w:after="0" w:line="240" w:lineRule="auto"/>
      <w:ind w:left="567"/>
      <w:outlineLvl w:val="5"/>
    </w:pPr>
    <w:rPr>
      <w:rFonts w:ascii="Arial" w:eastAsia="Times New Roman" w:hAnsi="Arial" w:cs="Times New Roman"/>
      <w:b/>
      <w:szCs w:val="20"/>
    </w:rPr>
  </w:style>
  <w:style w:type="paragraph" w:styleId="Naslov7">
    <w:name w:val="heading 7"/>
    <w:basedOn w:val="Normal"/>
    <w:next w:val="Normal"/>
    <w:link w:val="Naslov7Char"/>
    <w:qFormat/>
    <w:rsid w:val="009B0360"/>
    <w:pPr>
      <w:keepNext/>
      <w:spacing w:after="0" w:line="240" w:lineRule="auto"/>
      <w:jc w:val="center"/>
      <w:outlineLvl w:val="6"/>
    </w:pPr>
    <w:rPr>
      <w:rFonts w:ascii="Arial" w:eastAsia="Times New Roman" w:hAnsi="Arial" w:cs="Times New Roman"/>
      <w:sz w:val="32"/>
      <w:szCs w:val="20"/>
    </w:rPr>
  </w:style>
  <w:style w:type="paragraph" w:styleId="Naslov8">
    <w:name w:val="heading 8"/>
    <w:basedOn w:val="Normal"/>
    <w:next w:val="Normal"/>
    <w:link w:val="Naslov8Char"/>
    <w:qFormat/>
    <w:rsid w:val="009B0360"/>
    <w:pPr>
      <w:keepNext/>
      <w:spacing w:after="0" w:line="240" w:lineRule="auto"/>
      <w:outlineLvl w:val="7"/>
    </w:pPr>
    <w:rPr>
      <w:rFonts w:ascii="Arial" w:eastAsia="Times New Roman" w:hAnsi="Arial" w:cs="Times New Roman"/>
      <w:b/>
      <w:bCs/>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C72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C7212"/>
  </w:style>
  <w:style w:type="paragraph" w:styleId="Podnoje">
    <w:name w:val="footer"/>
    <w:basedOn w:val="Normal"/>
    <w:link w:val="PodnojeChar"/>
    <w:uiPriority w:val="99"/>
    <w:unhideWhenUsed/>
    <w:rsid w:val="00BC7212"/>
    <w:pPr>
      <w:tabs>
        <w:tab w:val="center" w:pos="4536"/>
        <w:tab w:val="right" w:pos="9072"/>
      </w:tabs>
      <w:spacing w:after="0" w:line="240" w:lineRule="auto"/>
    </w:pPr>
  </w:style>
  <w:style w:type="character" w:customStyle="1" w:styleId="PodnojeChar">
    <w:name w:val="Podnožje Char"/>
    <w:basedOn w:val="Zadanifontodlomka"/>
    <w:link w:val="Podnoje"/>
    <w:uiPriority w:val="99"/>
    <w:qFormat/>
    <w:rsid w:val="00BC7212"/>
  </w:style>
  <w:style w:type="paragraph" w:styleId="Bezproreda">
    <w:name w:val="No Spacing"/>
    <w:uiPriority w:val="1"/>
    <w:qFormat/>
    <w:rsid w:val="004C1732"/>
    <w:pPr>
      <w:spacing w:after="0" w:line="240" w:lineRule="auto"/>
    </w:pPr>
  </w:style>
  <w:style w:type="table" w:styleId="Reetkatablice">
    <w:name w:val="Table Grid"/>
    <w:basedOn w:val="Obinatablica"/>
    <w:uiPriority w:val="39"/>
    <w:rsid w:val="0042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tablice">
    <w:name w:val="Grid Table Light"/>
    <w:basedOn w:val="Obinatablica"/>
    <w:uiPriority w:val="40"/>
    <w:rsid w:val="004200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eza">
    <w:name w:val="Hyperlink"/>
    <w:basedOn w:val="Zadanifontodlomka"/>
    <w:uiPriority w:val="99"/>
    <w:unhideWhenUsed/>
    <w:rsid w:val="00CF2695"/>
    <w:rPr>
      <w:color w:val="0563C1"/>
      <w:u w:val="single"/>
    </w:rPr>
  </w:style>
  <w:style w:type="character" w:styleId="SlijeenaHiperveza">
    <w:name w:val="FollowedHyperlink"/>
    <w:basedOn w:val="Zadanifontodlomka"/>
    <w:uiPriority w:val="99"/>
    <w:semiHidden/>
    <w:unhideWhenUsed/>
    <w:rsid w:val="00CF2695"/>
    <w:rPr>
      <w:color w:val="954F72"/>
      <w:u w:val="single"/>
    </w:rPr>
  </w:style>
  <w:style w:type="paragraph" w:customStyle="1" w:styleId="msonormal0">
    <w:name w:val="msonormal"/>
    <w:basedOn w:val="Normal"/>
    <w:rsid w:val="00CF2695"/>
    <w:pPr>
      <w:spacing w:before="100" w:beforeAutospacing="1" w:after="100" w:afterAutospacing="1" w:line="240" w:lineRule="auto"/>
    </w:pPr>
    <w:rPr>
      <w:rFonts w:eastAsia="Times New Roman" w:cs="Times New Roman"/>
      <w:szCs w:val="24"/>
      <w:lang w:eastAsia="hr-HR"/>
    </w:rPr>
  </w:style>
  <w:style w:type="paragraph" w:customStyle="1" w:styleId="xl65">
    <w:name w:val="xl65"/>
    <w:basedOn w:val="Normal"/>
    <w:rsid w:val="00CF2695"/>
    <w:pPr>
      <w:spacing w:before="100" w:beforeAutospacing="1" w:after="100" w:afterAutospacing="1" w:line="240" w:lineRule="auto"/>
      <w:jc w:val="right"/>
    </w:pPr>
    <w:rPr>
      <w:rFonts w:eastAsia="Times New Roman" w:cs="Times New Roman"/>
      <w:szCs w:val="24"/>
      <w:lang w:eastAsia="hr-HR"/>
    </w:rPr>
  </w:style>
  <w:style w:type="paragraph" w:customStyle="1" w:styleId="xl66">
    <w:name w:val="xl66"/>
    <w:basedOn w:val="Normal"/>
    <w:rsid w:val="00CF2695"/>
    <w:pPr>
      <w:spacing w:before="100" w:beforeAutospacing="1" w:after="100" w:afterAutospacing="1" w:line="240" w:lineRule="auto"/>
    </w:pPr>
    <w:rPr>
      <w:rFonts w:eastAsia="Times New Roman" w:cs="Times New Roman"/>
      <w:szCs w:val="24"/>
      <w:lang w:eastAsia="hr-HR"/>
    </w:rPr>
  </w:style>
  <w:style w:type="paragraph" w:customStyle="1" w:styleId="xl67">
    <w:name w:val="xl67"/>
    <w:basedOn w:val="Normal"/>
    <w:rsid w:val="00CF2695"/>
    <w:pPr>
      <w:shd w:val="clear" w:color="000000" w:fill="969696"/>
      <w:spacing w:before="100" w:beforeAutospacing="1" w:after="100" w:afterAutospacing="1" w:line="240" w:lineRule="auto"/>
      <w:jc w:val="center"/>
    </w:pPr>
    <w:rPr>
      <w:rFonts w:eastAsia="Times New Roman" w:cs="Times New Roman"/>
      <w:b/>
      <w:bCs/>
      <w:szCs w:val="24"/>
      <w:lang w:eastAsia="hr-HR"/>
    </w:rPr>
  </w:style>
  <w:style w:type="paragraph" w:customStyle="1" w:styleId="xl68">
    <w:name w:val="xl68"/>
    <w:basedOn w:val="Normal"/>
    <w:rsid w:val="00CF2695"/>
    <w:pPr>
      <w:shd w:val="clear" w:color="000000" w:fill="969696"/>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CF2695"/>
    <w:pPr>
      <w:shd w:val="clear" w:color="000000" w:fill="C0C0C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CF2695"/>
    <w:pPr>
      <w:shd w:val="clear" w:color="000000" w:fill="C0C0C0"/>
      <w:spacing w:before="100" w:beforeAutospacing="1" w:after="100" w:afterAutospacing="1" w:line="240" w:lineRule="auto"/>
      <w:jc w:val="right"/>
    </w:pPr>
    <w:rPr>
      <w:rFonts w:eastAsia="Times New Roman" w:cs="Times New Roman"/>
      <w:b/>
      <w:bCs/>
      <w:color w:val="FFFFFF"/>
      <w:szCs w:val="24"/>
      <w:lang w:eastAsia="hr-HR"/>
    </w:rPr>
  </w:style>
  <w:style w:type="paragraph" w:customStyle="1" w:styleId="xl71">
    <w:name w:val="xl71"/>
    <w:basedOn w:val="Normal"/>
    <w:rsid w:val="00CF2695"/>
    <w:pPr>
      <w:shd w:val="clear" w:color="000000" w:fill="9999FF"/>
      <w:spacing w:before="100" w:beforeAutospacing="1" w:after="100" w:afterAutospacing="1" w:line="240" w:lineRule="auto"/>
    </w:pPr>
    <w:rPr>
      <w:rFonts w:eastAsia="Times New Roman" w:cs="Times New Roman"/>
      <w:b/>
      <w:bCs/>
      <w:szCs w:val="24"/>
      <w:lang w:eastAsia="hr-HR"/>
    </w:rPr>
  </w:style>
  <w:style w:type="paragraph" w:customStyle="1" w:styleId="xl72">
    <w:name w:val="xl72"/>
    <w:basedOn w:val="Normal"/>
    <w:rsid w:val="00CF2695"/>
    <w:pPr>
      <w:shd w:val="clear" w:color="000000" w:fill="9999FF"/>
      <w:spacing w:before="100" w:beforeAutospacing="1" w:after="100" w:afterAutospacing="1" w:line="240" w:lineRule="auto"/>
      <w:jc w:val="right"/>
    </w:pPr>
    <w:rPr>
      <w:rFonts w:eastAsia="Times New Roman" w:cs="Times New Roman"/>
      <w:b/>
      <w:bCs/>
      <w:szCs w:val="24"/>
      <w:lang w:eastAsia="hr-HR"/>
    </w:rPr>
  </w:style>
  <w:style w:type="paragraph" w:customStyle="1" w:styleId="xl73">
    <w:name w:val="xl73"/>
    <w:basedOn w:val="Normal"/>
    <w:rsid w:val="00CF2695"/>
    <w:pPr>
      <w:shd w:val="clear" w:color="000000" w:fill="CCCCFF"/>
      <w:spacing w:before="100" w:beforeAutospacing="1" w:after="100" w:afterAutospacing="1" w:line="240" w:lineRule="auto"/>
    </w:pPr>
    <w:rPr>
      <w:rFonts w:eastAsia="Times New Roman" w:cs="Times New Roman"/>
      <w:b/>
      <w:bCs/>
      <w:color w:val="333333"/>
      <w:szCs w:val="24"/>
      <w:lang w:eastAsia="hr-HR"/>
    </w:rPr>
  </w:style>
  <w:style w:type="paragraph" w:customStyle="1" w:styleId="xl74">
    <w:name w:val="xl74"/>
    <w:basedOn w:val="Normal"/>
    <w:rsid w:val="00CF2695"/>
    <w:pPr>
      <w:shd w:val="clear" w:color="000000" w:fill="CCCCFF"/>
      <w:spacing w:before="100" w:beforeAutospacing="1" w:after="100" w:afterAutospacing="1" w:line="240" w:lineRule="auto"/>
      <w:jc w:val="right"/>
    </w:pPr>
    <w:rPr>
      <w:rFonts w:eastAsia="Times New Roman" w:cs="Times New Roman"/>
      <w:b/>
      <w:bCs/>
      <w:color w:val="333333"/>
      <w:szCs w:val="24"/>
      <w:lang w:eastAsia="hr-HR"/>
    </w:rPr>
  </w:style>
  <w:style w:type="paragraph" w:customStyle="1" w:styleId="xl75">
    <w:name w:val="xl75"/>
    <w:basedOn w:val="Normal"/>
    <w:rsid w:val="00CF2695"/>
    <w:pPr>
      <w:shd w:val="clear" w:color="000000" w:fill="FF9900"/>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CF2695"/>
    <w:pPr>
      <w:shd w:val="clear" w:color="000000" w:fill="FF9900"/>
      <w:spacing w:before="100" w:beforeAutospacing="1" w:after="100" w:afterAutospacing="1" w:line="240" w:lineRule="auto"/>
      <w:jc w:val="right"/>
    </w:pPr>
    <w:rPr>
      <w:rFonts w:eastAsia="Times New Roman" w:cs="Times New Roman"/>
      <w:b/>
      <w:bCs/>
      <w:szCs w:val="24"/>
      <w:lang w:eastAsia="hr-HR"/>
    </w:rPr>
  </w:style>
  <w:style w:type="paragraph" w:customStyle="1" w:styleId="xl77">
    <w:name w:val="xl77"/>
    <w:basedOn w:val="Normal"/>
    <w:rsid w:val="00CF2695"/>
    <w:pPr>
      <w:shd w:val="clear" w:color="000000" w:fill="FFFF99"/>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CF2695"/>
    <w:pPr>
      <w:shd w:val="clear" w:color="000000" w:fill="FFFF99"/>
      <w:spacing w:before="100" w:beforeAutospacing="1" w:after="100" w:afterAutospacing="1" w:line="240" w:lineRule="auto"/>
      <w:jc w:val="right"/>
    </w:pPr>
    <w:rPr>
      <w:rFonts w:eastAsia="Times New Roman" w:cs="Times New Roman"/>
      <w:b/>
      <w:bCs/>
      <w:szCs w:val="24"/>
      <w:lang w:eastAsia="hr-HR"/>
    </w:rPr>
  </w:style>
  <w:style w:type="paragraph" w:customStyle="1" w:styleId="xl79">
    <w:name w:val="xl79"/>
    <w:basedOn w:val="Normal"/>
    <w:rsid w:val="00CF2695"/>
    <w:pPr>
      <w:spacing w:before="100" w:beforeAutospacing="1" w:after="100" w:afterAutospacing="1" w:line="240" w:lineRule="auto"/>
    </w:pPr>
    <w:rPr>
      <w:rFonts w:eastAsia="Times New Roman" w:cs="Times New Roman"/>
      <w:b/>
      <w:bCs/>
      <w:szCs w:val="24"/>
      <w:lang w:eastAsia="hr-HR"/>
    </w:rPr>
  </w:style>
  <w:style w:type="paragraph" w:customStyle="1" w:styleId="xl80">
    <w:name w:val="xl80"/>
    <w:basedOn w:val="Normal"/>
    <w:rsid w:val="00CF2695"/>
    <w:pPr>
      <w:spacing w:before="100" w:beforeAutospacing="1" w:after="100" w:afterAutospacing="1" w:line="240" w:lineRule="auto"/>
      <w:jc w:val="right"/>
    </w:pPr>
    <w:rPr>
      <w:rFonts w:eastAsia="Times New Roman" w:cs="Times New Roman"/>
      <w:b/>
      <w:bCs/>
      <w:szCs w:val="24"/>
      <w:lang w:eastAsia="hr-HR"/>
    </w:rPr>
  </w:style>
  <w:style w:type="table" w:customStyle="1" w:styleId="Tablicapopisa3-isticanje31">
    <w:name w:val="Tablica popisa 3 - isticanje 31"/>
    <w:basedOn w:val="Obinatablica"/>
    <w:next w:val="Tablicapopisa3-isticanje3"/>
    <w:uiPriority w:val="48"/>
    <w:rsid w:val="00E5692A"/>
    <w:pPr>
      <w:spacing w:after="0" w:line="240" w:lineRule="auto"/>
    </w:pPr>
    <w:rPr>
      <w:sz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Tablicapopisa3-isticanje3">
    <w:name w:val="List Table 3 Accent 3"/>
    <w:basedOn w:val="Obinatablica"/>
    <w:uiPriority w:val="48"/>
    <w:rsid w:val="00E5692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ekstbalonia">
    <w:name w:val="Balloon Text"/>
    <w:basedOn w:val="Normal"/>
    <w:link w:val="TekstbaloniaChar"/>
    <w:uiPriority w:val="99"/>
    <w:semiHidden/>
    <w:unhideWhenUsed/>
    <w:rsid w:val="004342F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42F7"/>
    <w:rPr>
      <w:rFonts w:ascii="Segoe UI" w:hAnsi="Segoe UI" w:cs="Segoe UI"/>
      <w:sz w:val="18"/>
      <w:szCs w:val="18"/>
    </w:rPr>
  </w:style>
  <w:style w:type="paragraph" w:customStyle="1" w:styleId="xl81">
    <w:name w:val="xl81"/>
    <w:basedOn w:val="Normal"/>
    <w:rsid w:val="00AC45E5"/>
    <w:pPr>
      <w:spacing w:before="100" w:beforeAutospacing="1" w:after="100" w:afterAutospacing="1" w:line="240" w:lineRule="auto"/>
    </w:pPr>
    <w:rPr>
      <w:rFonts w:eastAsia="Times New Roman" w:cs="Times New Roman"/>
      <w:szCs w:val="24"/>
      <w:lang w:eastAsia="hr-HR"/>
    </w:rPr>
  </w:style>
  <w:style w:type="paragraph" w:customStyle="1" w:styleId="xl82">
    <w:name w:val="xl82"/>
    <w:basedOn w:val="Normal"/>
    <w:rsid w:val="00AC45E5"/>
    <w:pPr>
      <w:shd w:val="clear" w:color="000000" w:fill="FF9900"/>
      <w:spacing w:before="100" w:beforeAutospacing="1" w:after="100" w:afterAutospacing="1" w:line="240" w:lineRule="auto"/>
      <w:jc w:val="right"/>
    </w:pPr>
    <w:rPr>
      <w:rFonts w:eastAsia="Times New Roman" w:cs="Times New Roman"/>
      <w:b/>
      <w:bCs/>
      <w:szCs w:val="24"/>
      <w:lang w:eastAsia="hr-HR"/>
    </w:rPr>
  </w:style>
  <w:style w:type="paragraph" w:customStyle="1" w:styleId="xl83">
    <w:name w:val="xl83"/>
    <w:basedOn w:val="Normal"/>
    <w:rsid w:val="00AC45E5"/>
    <w:pPr>
      <w:shd w:val="clear" w:color="000000" w:fill="FF9900"/>
      <w:spacing w:before="100" w:beforeAutospacing="1" w:after="100" w:afterAutospacing="1" w:line="240" w:lineRule="auto"/>
      <w:jc w:val="right"/>
    </w:pPr>
    <w:rPr>
      <w:rFonts w:eastAsia="Times New Roman" w:cs="Times New Roman"/>
      <w:b/>
      <w:bCs/>
      <w:szCs w:val="24"/>
      <w:lang w:eastAsia="hr-HR"/>
    </w:rPr>
  </w:style>
  <w:style w:type="paragraph" w:customStyle="1" w:styleId="xl84">
    <w:name w:val="xl84"/>
    <w:basedOn w:val="Normal"/>
    <w:rsid w:val="00AC45E5"/>
    <w:pPr>
      <w:shd w:val="clear" w:color="000000" w:fill="FFFF99"/>
      <w:spacing w:before="100" w:beforeAutospacing="1" w:after="100" w:afterAutospacing="1" w:line="240" w:lineRule="auto"/>
    </w:pPr>
    <w:rPr>
      <w:rFonts w:eastAsia="Times New Roman" w:cs="Times New Roman"/>
      <w:b/>
      <w:bCs/>
      <w:szCs w:val="24"/>
      <w:lang w:eastAsia="hr-HR"/>
    </w:rPr>
  </w:style>
  <w:style w:type="paragraph" w:customStyle="1" w:styleId="xl85">
    <w:name w:val="xl85"/>
    <w:basedOn w:val="Normal"/>
    <w:rsid w:val="00AC45E5"/>
    <w:pPr>
      <w:shd w:val="clear" w:color="000000" w:fill="FFFF99"/>
      <w:spacing w:before="100" w:beforeAutospacing="1" w:after="100" w:afterAutospacing="1" w:line="240" w:lineRule="auto"/>
      <w:jc w:val="right"/>
    </w:pPr>
    <w:rPr>
      <w:rFonts w:eastAsia="Times New Roman" w:cs="Times New Roman"/>
      <w:b/>
      <w:bCs/>
      <w:szCs w:val="24"/>
      <w:lang w:eastAsia="hr-HR"/>
    </w:rPr>
  </w:style>
  <w:style w:type="paragraph" w:customStyle="1" w:styleId="xl86">
    <w:name w:val="xl86"/>
    <w:basedOn w:val="Normal"/>
    <w:rsid w:val="00AC45E5"/>
    <w:pPr>
      <w:shd w:val="clear" w:color="000000" w:fill="FFFF99"/>
      <w:spacing w:before="100" w:beforeAutospacing="1" w:after="100" w:afterAutospacing="1" w:line="240" w:lineRule="auto"/>
      <w:jc w:val="right"/>
    </w:pPr>
    <w:rPr>
      <w:rFonts w:eastAsia="Times New Roman" w:cs="Times New Roman"/>
      <w:b/>
      <w:bCs/>
      <w:szCs w:val="24"/>
      <w:lang w:eastAsia="hr-HR"/>
    </w:rPr>
  </w:style>
  <w:style w:type="paragraph" w:customStyle="1" w:styleId="xl87">
    <w:name w:val="xl87"/>
    <w:basedOn w:val="Normal"/>
    <w:rsid w:val="00AC45E5"/>
    <w:pPr>
      <w:shd w:val="clear" w:color="000000" w:fill="FF9900"/>
      <w:spacing w:before="100" w:beforeAutospacing="1" w:after="100" w:afterAutospacing="1" w:line="240" w:lineRule="auto"/>
    </w:pPr>
    <w:rPr>
      <w:rFonts w:eastAsia="Times New Roman" w:cs="Times New Roman"/>
      <w:b/>
      <w:bCs/>
      <w:szCs w:val="24"/>
      <w:lang w:eastAsia="hr-HR"/>
    </w:rPr>
  </w:style>
  <w:style w:type="paragraph" w:customStyle="1" w:styleId="xl88">
    <w:name w:val="xl88"/>
    <w:basedOn w:val="Normal"/>
    <w:rsid w:val="00AC45E5"/>
    <w:pPr>
      <w:spacing w:before="100" w:beforeAutospacing="1" w:after="100" w:afterAutospacing="1" w:line="240" w:lineRule="auto"/>
    </w:pPr>
    <w:rPr>
      <w:rFonts w:eastAsia="Times New Roman" w:cs="Times New Roman"/>
      <w:b/>
      <w:bCs/>
      <w:szCs w:val="24"/>
      <w:lang w:eastAsia="hr-HR"/>
    </w:rPr>
  </w:style>
  <w:style w:type="paragraph" w:customStyle="1" w:styleId="xl89">
    <w:name w:val="xl89"/>
    <w:basedOn w:val="Normal"/>
    <w:rsid w:val="00AC45E5"/>
    <w:pPr>
      <w:spacing w:before="100" w:beforeAutospacing="1" w:after="100" w:afterAutospacing="1" w:line="240" w:lineRule="auto"/>
      <w:jc w:val="right"/>
    </w:pPr>
    <w:rPr>
      <w:rFonts w:eastAsia="Times New Roman" w:cs="Times New Roman"/>
      <w:b/>
      <w:bCs/>
      <w:szCs w:val="24"/>
      <w:lang w:eastAsia="hr-HR"/>
    </w:rPr>
  </w:style>
  <w:style w:type="paragraph" w:customStyle="1" w:styleId="xl90">
    <w:name w:val="xl90"/>
    <w:basedOn w:val="Normal"/>
    <w:rsid w:val="00AC45E5"/>
    <w:pPr>
      <w:spacing w:before="100" w:beforeAutospacing="1" w:after="100" w:afterAutospacing="1" w:line="240" w:lineRule="auto"/>
      <w:jc w:val="right"/>
    </w:pPr>
    <w:rPr>
      <w:rFonts w:eastAsia="Times New Roman" w:cs="Times New Roman"/>
      <w:b/>
      <w:bCs/>
      <w:szCs w:val="24"/>
      <w:lang w:eastAsia="hr-HR"/>
    </w:rPr>
  </w:style>
  <w:style w:type="paragraph" w:customStyle="1" w:styleId="xl91">
    <w:name w:val="xl91"/>
    <w:basedOn w:val="Normal"/>
    <w:rsid w:val="00AC45E5"/>
    <w:pPr>
      <w:spacing w:before="100" w:beforeAutospacing="1" w:after="100" w:afterAutospacing="1" w:line="240" w:lineRule="auto"/>
    </w:pPr>
    <w:rPr>
      <w:rFonts w:eastAsia="Times New Roman" w:cs="Times New Roman"/>
      <w:szCs w:val="24"/>
      <w:lang w:eastAsia="hr-HR"/>
    </w:rPr>
  </w:style>
  <w:style w:type="paragraph" w:customStyle="1" w:styleId="xl92">
    <w:name w:val="xl92"/>
    <w:basedOn w:val="Normal"/>
    <w:rsid w:val="00AC45E5"/>
    <w:pPr>
      <w:shd w:val="clear" w:color="000000" w:fill="9999FF"/>
      <w:spacing w:before="100" w:beforeAutospacing="1" w:after="100" w:afterAutospacing="1" w:line="240" w:lineRule="auto"/>
    </w:pPr>
    <w:rPr>
      <w:rFonts w:eastAsia="Times New Roman" w:cs="Times New Roman"/>
      <w:b/>
      <w:bCs/>
      <w:szCs w:val="24"/>
      <w:lang w:eastAsia="hr-HR"/>
    </w:rPr>
  </w:style>
  <w:style w:type="paragraph" w:customStyle="1" w:styleId="xl93">
    <w:name w:val="xl93"/>
    <w:basedOn w:val="Normal"/>
    <w:rsid w:val="00AC45E5"/>
    <w:pPr>
      <w:spacing w:before="100" w:beforeAutospacing="1" w:after="100" w:afterAutospacing="1" w:line="240" w:lineRule="auto"/>
    </w:pPr>
    <w:rPr>
      <w:rFonts w:eastAsia="Times New Roman" w:cs="Times New Roman"/>
      <w:b/>
      <w:bCs/>
      <w:szCs w:val="24"/>
      <w:lang w:eastAsia="hr-HR"/>
    </w:rPr>
  </w:style>
  <w:style w:type="paragraph" w:customStyle="1" w:styleId="xl94">
    <w:name w:val="xl94"/>
    <w:basedOn w:val="Normal"/>
    <w:rsid w:val="00AC45E5"/>
    <w:pPr>
      <w:shd w:val="clear" w:color="000000" w:fill="FFFF99"/>
      <w:spacing w:before="100" w:beforeAutospacing="1" w:after="100" w:afterAutospacing="1" w:line="240" w:lineRule="auto"/>
    </w:pPr>
    <w:rPr>
      <w:rFonts w:eastAsia="Times New Roman" w:cs="Times New Roman"/>
      <w:b/>
      <w:bCs/>
      <w:szCs w:val="24"/>
      <w:lang w:eastAsia="hr-HR"/>
    </w:rPr>
  </w:style>
  <w:style w:type="character" w:customStyle="1" w:styleId="Naslov1Char">
    <w:name w:val="Naslov 1 Char"/>
    <w:basedOn w:val="Zadanifontodlomka"/>
    <w:link w:val="Naslov1"/>
    <w:rsid w:val="00F34E7D"/>
    <w:rPr>
      <w:rFonts w:ascii="Arial" w:eastAsia="Times New Roman" w:hAnsi="Arial" w:cs="Arial"/>
      <w:b/>
      <w:noProof/>
      <w:sz w:val="24"/>
      <w:szCs w:val="20"/>
    </w:rPr>
  </w:style>
  <w:style w:type="character" w:customStyle="1" w:styleId="Naslov2Char">
    <w:name w:val="Naslov 2 Char"/>
    <w:basedOn w:val="Zadanifontodlomka"/>
    <w:link w:val="Naslov2"/>
    <w:rsid w:val="009B0360"/>
    <w:rPr>
      <w:rFonts w:ascii="Arial" w:eastAsia="Times New Roman" w:hAnsi="Arial" w:cs="Times New Roman"/>
      <w:b/>
      <w:i/>
      <w:sz w:val="36"/>
      <w:szCs w:val="20"/>
      <w:lang w:val="en-GB"/>
    </w:rPr>
  </w:style>
  <w:style w:type="character" w:customStyle="1" w:styleId="Naslov3Char">
    <w:name w:val="Naslov 3 Char"/>
    <w:basedOn w:val="Zadanifontodlomka"/>
    <w:link w:val="Naslov3"/>
    <w:rsid w:val="009B0360"/>
    <w:rPr>
      <w:rFonts w:ascii="Arial" w:eastAsia="Times New Roman" w:hAnsi="Arial" w:cs="Times New Roman"/>
      <w:b/>
      <w:sz w:val="24"/>
      <w:szCs w:val="20"/>
      <w:lang w:val="en-GB"/>
    </w:rPr>
  </w:style>
  <w:style w:type="character" w:customStyle="1" w:styleId="Naslov4Char">
    <w:name w:val="Naslov 4 Char"/>
    <w:basedOn w:val="Zadanifontodlomka"/>
    <w:link w:val="Naslov4"/>
    <w:rsid w:val="009B0360"/>
    <w:rPr>
      <w:rFonts w:ascii="Arial" w:eastAsia="Times New Roman" w:hAnsi="Arial" w:cs="Times New Roman"/>
      <w:b/>
      <w:sz w:val="20"/>
      <w:szCs w:val="20"/>
      <w:lang w:val="en-GB"/>
    </w:rPr>
  </w:style>
  <w:style w:type="character" w:customStyle="1" w:styleId="Naslov5Char">
    <w:name w:val="Naslov 5 Char"/>
    <w:basedOn w:val="Zadanifontodlomka"/>
    <w:link w:val="Naslov5"/>
    <w:rsid w:val="009B0360"/>
    <w:rPr>
      <w:rFonts w:ascii="Arial" w:eastAsia="Times New Roman" w:hAnsi="Arial" w:cs="Times New Roman"/>
      <w:b/>
      <w:sz w:val="20"/>
      <w:szCs w:val="20"/>
      <w:lang w:val="en-GB"/>
    </w:rPr>
  </w:style>
  <w:style w:type="character" w:customStyle="1" w:styleId="Naslov6Char">
    <w:name w:val="Naslov 6 Char"/>
    <w:basedOn w:val="Zadanifontodlomka"/>
    <w:link w:val="Naslov6"/>
    <w:rsid w:val="009B0360"/>
    <w:rPr>
      <w:rFonts w:ascii="Arial" w:eastAsia="Times New Roman" w:hAnsi="Arial" w:cs="Times New Roman"/>
      <w:b/>
      <w:sz w:val="24"/>
      <w:szCs w:val="20"/>
      <w:lang w:val="en-AU"/>
    </w:rPr>
  </w:style>
  <w:style w:type="character" w:customStyle="1" w:styleId="Naslov7Char">
    <w:name w:val="Naslov 7 Char"/>
    <w:basedOn w:val="Zadanifontodlomka"/>
    <w:link w:val="Naslov7"/>
    <w:rsid w:val="009B0360"/>
    <w:rPr>
      <w:rFonts w:ascii="Arial" w:eastAsia="Times New Roman" w:hAnsi="Arial" w:cs="Times New Roman"/>
      <w:sz w:val="32"/>
      <w:szCs w:val="20"/>
      <w:lang w:val="en-AU"/>
    </w:rPr>
  </w:style>
  <w:style w:type="character" w:customStyle="1" w:styleId="Naslov8Char">
    <w:name w:val="Naslov 8 Char"/>
    <w:basedOn w:val="Zadanifontodlomka"/>
    <w:link w:val="Naslov8"/>
    <w:rsid w:val="009B0360"/>
    <w:rPr>
      <w:rFonts w:ascii="Arial" w:eastAsia="Times New Roman" w:hAnsi="Arial" w:cs="Times New Roman"/>
      <w:b/>
      <w:bCs/>
      <w:sz w:val="24"/>
      <w:szCs w:val="20"/>
      <w:lang w:val="en-AU"/>
    </w:rPr>
  </w:style>
  <w:style w:type="paragraph" w:styleId="Uvuenotijeloteksta">
    <w:name w:val="Body Text Indent"/>
    <w:basedOn w:val="Normal"/>
    <w:link w:val="UvuenotijelotekstaChar"/>
    <w:semiHidden/>
    <w:rsid w:val="009B0360"/>
    <w:pPr>
      <w:spacing w:after="0" w:line="240" w:lineRule="auto"/>
      <w:ind w:left="567"/>
    </w:pPr>
    <w:rPr>
      <w:rFonts w:ascii="Arial" w:eastAsia="Times New Roman" w:hAnsi="Arial" w:cs="Times New Roman"/>
      <w:szCs w:val="20"/>
    </w:rPr>
  </w:style>
  <w:style w:type="character" w:customStyle="1" w:styleId="UvuenotijelotekstaChar">
    <w:name w:val="Uvučeno tijelo teksta Char"/>
    <w:basedOn w:val="Zadanifontodlomka"/>
    <w:link w:val="Uvuenotijeloteksta"/>
    <w:semiHidden/>
    <w:rsid w:val="009B0360"/>
    <w:rPr>
      <w:rFonts w:ascii="Arial" w:eastAsia="Times New Roman" w:hAnsi="Arial" w:cs="Times New Roman"/>
      <w:sz w:val="24"/>
      <w:szCs w:val="20"/>
      <w:lang w:val="en-AU"/>
    </w:rPr>
  </w:style>
  <w:style w:type="paragraph" w:styleId="Tijeloteksta">
    <w:name w:val="Body Text"/>
    <w:basedOn w:val="Normal"/>
    <w:link w:val="TijelotekstaChar"/>
    <w:semiHidden/>
    <w:rsid w:val="009B0360"/>
    <w:pPr>
      <w:pBdr>
        <w:bottom w:val="single" w:sz="6" w:space="1" w:color="auto"/>
      </w:pBdr>
      <w:spacing w:after="0" w:line="240" w:lineRule="auto"/>
    </w:pPr>
    <w:rPr>
      <w:rFonts w:ascii="Arial" w:eastAsia="Times New Roman" w:hAnsi="Arial" w:cs="Times New Roman"/>
      <w:szCs w:val="20"/>
    </w:rPr>
  </w:style>
  <w:style w:type="character" w:customStyle="1" w:styleId="TijelotekstaChar">
    <w:name w:val="Tijelo teksta Char"/>
    <w:basedOn w:val="Zadanifontodlomka"/>
    <w:link w:val="Tijeloteksta"/>
    <w:semiHidden/>
    <w:rsid w:val="009B0360"/>
    <w:rPr>
      <w:rFonts w:ascii="Arial" w:eastAsia="Times New Roman" w:hAnsi="Arial" w:cs="Times New Roman"/>
      <w:sz w:val="24"/>
      <w:szCs w:val="20"/>
      <w:lang w:val="en-AU"/>
    </w:rPr>
  </w:style>
  <w:style w:type="paragraph" w:styleId="Tijeloteksta-uvlaka2">
    <w:name w:val="Body Text Indent 2"/>
    <w:basedOn w:val="Normal"/>
    <w:link w:val="Tijeloteksta-uvlaka2Char"/>
    <w:semiHidden/>
    <w:rsid w:val="009B0360"/>
    <w:pPr>
      <w:spacing w:after="0" w:line="240" w:lineRule="auto"/>
      <w:ind w:left="567"/>
    </w:pPr>
    <w:rPr>
      <w:rFonts w:ascii="Arial" w:eastAsia="Times New Roman" w:hAnsi="Arial" w:cs="Times New Roman"/>
      <w:b/>
      <w:bCs/>
      <w:szCs w:val="20"/>
    </w:rPr>
  </w:style>
  <w:style w:type="character" w:customStyle="1" w:styleId="Tijeloteksta-uvlaka2Char">
    <w:name w:val="Tijelo teksta - uvlaka 2 Char"/>
    <w:basedOn w:val="Zadanifontodlomka"/>
    <w:link w:val="Tijeloteksta-uvlaka2"/>
    <w:semiHidden/>
    <w:rsid w:val="009B0360"/>
    <w:rPr>
      <w:rFonts w:ascii="Arial" w:eastAsia="Times New Roman" w:hAnsi="Arial" w:cs="Times New Roman"/>
      <w:b/>
      <w:bCs/>
      <w:sz w:val="24"/>
      <w:szCs w:val="20"/>
      <w:lang w:val="en-AU"/>
    </w:rPr>
  </w:style>
  <w:style w:type="paragraph" w:styleId="Tijeloteksta-uvlaka3">
    <w:name w:val="Body Text Indent 3"/>
    <w:basedOn w:val="Normal"/>
    <w:link w:val="Tijeloteksta-uvlaka3Char"/>
    <w:semiHidden/>
    <w:rsid w:val="009B0360"/>
    <w:pPr>
      <w:spacing w:after="0" w:line="240" w:lineRule="auto"/>
      <w:ind w:left="720"/>
    </w:pPr>
    <w:rPr>
      <w:rFonts w:ascii="Arial" w:eastAsia="Times New Roman" w:hAnsi="Arial" w:cs="Times New Roman"/>
      <w:b/>
      <w:bCs/>
      <w:szCs w:val="20"/>
    </w:rPr>
  </w:style>
  <w:style w:type="character" w:customStyle="1" w:styleId="Tijeloteksta-uvlaka3Char">
    <w:name w:val="Tijelo teksta - uvlaka 3 Char"/>
    <w:basedOn w:val="Zadanifontodlomka"/>
    <w:link w:val="Tijeloteksta-uvlaka3"/>
    <w:semiHidden/>
    <w:rsid w:val="009B0360"/>
    <w:rPr>
      <w:rFonts w:ascii="Arial" w:eastAsia="Times New Roman" w:hAnsi="Arial" w:cs="Times New Roman"/>
      <w:b/>
      <w:bCs/>
      <w:sz w:val="24"/>
      <w:szCs w:val="20"/>
      <w:lang w:val="en-AU"/>
    </w:rPr>
  </w:style>
  <w:style w:type="paragraph" w:styleId="Odlomakpopisa">
    <w:name w:val="List Paragraph"/>
    <w:basedOn w:val="Normal"/>
    <w:uiPriority w:val="34"/>
    <w:qFormat/>
    <w:rsid w:val="009B0360"/>
    <w:pPr>
      <w:spacing w:after="0" w:line="240" w:lineRule="auto"/>
      <w:ind w:left="708"/>
    </w:pPr>
    <w:rPr>
      <w:rFonts w:ascii="Arial" w:eastAsia="Times New Roman" w:hAnsi="Arial" w:cs="Times New Roman"/>
      <w:szCs w:val="20"/>
    </w:rPr>
  </w:style>
  <w:style w:type="paragraph" w:customStyle="1" w:styleId="Default">
    <w:name w:val="Default"/>
    <w:rsid w:val="009B0360"/>
    <w:pPr>
      <w:autoSpaceDE w:val="0"/>
      <w:autoSpaceDN w:val="0"/>
      <w:adjustRightInd w:val="0"/>
      <w:spacing w:after="0" w:line="240" w:lineRule="auto"/>
    </w:pPr>
    <w:rPr>
      <w:rFonts w:ascii="Arial" w:eastAsia="Calibri" w:hAnsi="Arial" w:cs="Arial"/>
      <w:color w:val="000000"/>
      <w:sz w:val="24"/>
      <w:szCs w:val="24"/>
    </w:rPr>
  </w:style>
  <w:style w:type="table" w:styleId="Svijetlipopis-Isticanje2">
    <w:name w:val="Light List Accent 2"/>
    <w:basedOn w:val="Obinatablica"/>
    <w:uiPriority w:val="61"/>
    <w:rsid w:val="008219B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icapopisa3-isticanje1">
    <w:name w:val="List Table 3 Accent 1"/>
    <w:basedOn w:val="Obinatablica"/>
    <w:uiPriority w:val="48"/>
    <w:rsid w:val="0097071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Istaknuto">
    <w:name w:val="Emphasis"/>
    <w:basedOn w:val="Zadanifontodlomka"/>
    <w:uiPriority w:val="20"/>
    <w:qFormat/>
    <w:rsid w:val="00855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540">
      <w:bodyDiv w:val="1"/>
      <w:marLeft w:val="0"/>
      <w:marRight w:val="0"/>
      <w:marTop w:val="0"/>
      <w:marBottom w:val="0"/>
      <w:divBdr>
        <w:top w:val="none" w:sz="0" w:space="0" w:color="auto"/>
        <w:left w:val="none" w:sz="0" w:space="0" w:color="auto"/>
        <w:bottom w:val="none" w:sz="0" w:space="0" w:color="auto"/>
        <w:right w:val="none" w:sz="0" w:space="0" w:color="auto"/>
      </w:divBdr>
    </w:div>
    <w:div w:id="18168101">
      <w:bodyDiv w:val="1"/>
      <w:marLeft w:val="0"/>
      <w:marRight w:val="0"/>
      <w:marTop w:val="0"/>
      <w:marBottom w:val="0"/>
      <w:divBdr>
        <w:top w:val="none" w:sz="0" w:space="0" w:color="auto"/>
        <w:left w:val="none" w:sz="0" w:space="0" w:color="auto"/>
        <w:bottom w:val="none" w:sz="0" w:space="0" w:color="auto"/>
        <w:right w:val="none" w:sz="0" w:space="0" w:color="auto"/>
      </w:divBdr>
    </w:div>
    <w:div w:id="20906627">
      <w:bodyDiv w:val="1"/>
      <w:marLeft w:val="0"/>
      <w:marRight w:val="0"/>
      <w:marTop w:val="0"/>
      <w:marBottom w:val="0"/>
      <w:divBdr>
        <w:top w:val="none" w:sz="0" w:space="0" w:color="auto"/>
        <w:left w:val="none" w:sz="0" w:space="0" w:color="auto"/>
        <w:bottom w:val="none" w:sz="0" w:space="0" w:color="auto"/>
        <w:right w:val="none" w:sz="0" w:space="0" w:color="auto"/>
      </w:divBdr>
    </w:div>
    <w:div w:id="24253339">
      <w:bodyDiv w:val="1"/>
      <w:marLeft w:val="0"/>
      <w:marRight w:val="0"/>
      <w:marTop w:val="0"/>
      <w:marBottom w:val="0"/>
      <w:divBdr>
        <w:top w:val="none" w:sz="0" w:space="0" w:color="auto"/>
        <w:left w:val="none" w:sz="0" w:space="0" w:color="auto"/>
        <w:bottom w:val="none" w:sz="0" w:space="0" w:color="auto"/>
        <w:right w:val="none" w:sz="0" w:space="0" w:color="auto"/>
      </w:divBdr>
    </w:div>
    <w:div w:id="27804823">
      <w:bodyDiv w:val="1"/>
      <w:marLeft w:val="0"/>
      <w:marRight w:val="0"/>
      <w:marTop w:val="0"/>
      <w:marBottom w:val="0"/>
      <w:divBdr>
        <w:top w:val="none" w:sz="0" w:space="0" w:color="auto"/>
        <w:left w:val="none" w:sz="0" w:space="0" w:color="auto"/>
        <w:bottom w:val="none" w:sz="0" w:space="0" w:color="auto"/>
        <w:right w:val="none" w:sz="0" w:space="0" w:color="auto"/>
      </w:divBdr>
    </w:div>
    <w:div w:id="27919337">
      <w:bodyDiv w:val="1"/>
      <w:marLeft w:val="0"/>
      <w:marRight w:val="0"/>
      <w:marTop w:val="0"/>
      <w:marBottom w:val="0"/>
      <w:divBdr>
        <w:top w:val="none" w:sz="0" w:space="0" w:color="auto"/>
        <w:left w:val="none" w:sz="0" w:space="0" w:color="auto"/>
        <w:bottom w:val="none" w:sz="0" w:space="0" w:color="auto"/>
        <w:right w:val="none" w:sz="0" w:space="0" w:color="auto"/>
      </w:divBdr>
    </w:div>
    <w:div w:id="29456587">
      <w:bodyDiv w:val="1"/>
      <w:marLeft w:val="0"/>
      <w:marRight w:val="0"/>
      <w:marTop w:val="0"/>
      <w:marBottom w:val="0"/>
      <w:divBdr>
        <w:top w:val="none" w:sz="0" w:space="0" w:color="auto"/>
        <w:left w:val="none" w:sz="0" w:space="0" w:color="auto"/>
        <w:bottom w:val="none" w:sz="0" w:space="0" w:color="auto"/>
        <w:right w:val="none" w:sz="0" w:space="0" w:color="auto"/>
      </w:divBdr>
    </w:div>
    <w:div w:id="34935984">
      <w:bodyDiv w:val="1"/>
      <w:marLeft w:val="0"/>
      <w:marRight w:val="0"/>
      <w:marTop w:val="0"/>
      <w:marBottom w:val="0"/>
      <w:divBdr>
        <w:top w:val="none" w:sz="0" w:space="0" w:color="auto"/>
        <w:left w:val="none" w:sz="0" w:space="0" w:color="auto"/>
        <w:bottom w:val="none" w:sz="0" w:space="0" w:color="auto"/>
        <w:right w:val="none" w:sz="0" w:space="0" w:color="auto"/>
      </w:divBdr>
    </w:div>
    <w:div w:id="36899800">
      <w:bodyDiv w:val="1"/>
      <w:marLeft w:val="0"/>
      <w:marRight w:val="0"/>
      <w:marTop w:val="0"/>
      <w:marBottom w:val="0"/>
      <w:divBdr>
        <w:top w:val="none" w:sz="0" w:space="0" w:color="auto"/>
        <w:left w:val="none" w:sz="0" w:space="0" w:color="auto"/>
        <w:bottom w:val="none" w:sz="0" w:space="0" w:color="auto"/>
        <w:right w:val="none" w:sz="0" w:space="0" w:color="auto"/>
      </w:divBdr>
    </w:div>
    <w:div w:id="43797208">
      <w:bodyDiv w:val="1"/>
      <w:marLeft w:val="0"/>
      <w:marRight w:val="0"/>
      <w:marTop w:val="0"/>
      <w:marBottom w:val="0"/>
      <w:divBdr>
        <w:top w:val="none" w:sz="0" w:space="0" w:color="auto"/>
        <w:left w:val="none" w:sz="0" w:space="0" w:color="auto"/>
        <w:bottom w:val="none" w:sz="0" w:space="0" w:color="auto"/>
        <w:right w:val="none" w:sz="0" w:space="0" w:color="auto"/>
      </w:divBdr>
    </w:div>
    <w:div w:id="55513574">
      <w:bodyDiv w:val="1"/>
      <w:marLeft w:val="0"/>
      <w:marRight w:val="0"/>
      <w:marTop w:val="0"/>
      <w:marBottom w:val="0"/>
      <w:divBdr>
        <w:top w:val="none" w:sz="0" w:space="0" w:color="auto"/>
        <w:left w:val="none" w:sz="0" w:space="0" w:color="auto"/>
        <w:bottom w:val="none" w:sz="0" w:space="0" w:color="auto"/>
        <w:right w:val="none" w:sz="0" w:space="0" w:color="auto"/>
      </w:divBdr>
    </w:div>
    <w:div w:id="65033797">
      <w:bodyDiv w:val="1"/>
      <w:marLeft w:val="0"/>
      <w:marRight w:val="0"/>
      <w:marTop w:val="0"/>
      <w:marBottom w:val="0"/>
      <w:divBdr>
        <w:top w:val="none" w:sz="0" w:space="0" w:color="auto"/>
        <w:left w:val="none" w:sz="0" w:space="0" w:color="auto"/>
        <w:bottom w:val="none" w:sz="0" w:space="0" w:color="auto"/>
        <w:right w:val="none" w:sz="0" w:space="0" w:color="auto"/>
      </w:divBdr>
    </w:div>
    <w:div w:id="68576354">
      <w:bodyDiv w:val="1"/>
      <w:marLeft w:val="0"/>
      <w:marRight w:val="0"/>
      <w:marTop w:val="0"/>
      <w:marBottom w:val="0"/>
      <w:divBdr>
        <w:top w:val="none" w:sz="0" w:space="0" w:color="auto"/>
        <w:left w:val="none" w:sz="0" w:space="0" w:color="auto"/>
        <w:bottom w:val="none" w:sz="0" w:space="0" w:color="auto"/>
        <w:right w:val="none" w:sz="0" w:space="0" w:color="auto"/>
      </w:divBdr>
    </w:div>
    <w:div w:id="69936840">
      <w:bodyDiv w:val="1"/>
      <w:marLeft w:val="0"/>
      <w:marRight w:val="0"/>
      <w:marTop w:val="0"/>
      <w:marBottom w:val="0"/>
      <w:divBdr>
        <w:top w:val="none" w:sz="0" w:space="0" w:color="auto"/>
        <w:left w:val="none" w:sz="0" w:space="0" w:color="auto"/>
        <w:bottom w:val="none" w:sz="0" w:space="0" w:color="auto"/>
        <w:right w:val="none" w:sz="0" w:space="0" w:color="auto"/>
      </w:divBdr>
    </w:div>
    <w:div w:id="71054276">
      <w:bodyDiv w:val="1"/>
      <w:marLeft w:val="0"/>
      <w:marRight w:val="0"/>
      <w:marTop w:val="0"/>
      <w:marBottom w:val="0"/>
      <w:divBdr>
        <w:top w:val="none" w:sz="0" w:space="0" w:color="auto"/>
        <w:left w:val="none" w:sz="0" w:space="0" w:color="auto"/>
        <w:bottom w:val="none" w:sz="0" w:space="0" w:color="auto"/>
        <w:right w:val="none" w:sz="0" w:space="0" w:color="auto"/>
      </w:divBdr>
    </w:div>
    <w:div w:id="73665797">
      <w:bodyDiv w:val="1"/>
      <w:marLeft w:val="0"/>
      <w:marRight w:val="0"/>
      <w:marTop w:val="0"/>
      <w:marBottom w:val="0"/>
      <w:divBdr>
        <w:top w:val="none" w:sz="0" w:space="0" w:color="auto"/>
        <w:left w:val="none" w:sz="0" w:space="0" w:color="auto"/>
        <w:bottom w:val="none" w:sz="0" w:space="0" w:color="auto"/>
        <w:right w:val="none" w:sz="0" w:space="0" w:color="auto"/>
      </w:divBdr>
    </w:div>
    <w:div w:id="74254376">
      <w:bodyDiv w:val="1"/>
      <w:marLeft w:val="0"/>
      <w:marRight w:val="0"/>
      <w:marTop w:val="0"/>
      <w:marBottom w:val="0"/>
      <w:divBdr>
        <w:top w:val="none" w:sz="0" w:space="0" w:color="auto"/>
        <w:left w:val="none" w:sz="0" w:space="0" w:color="auto"/>
        <w:bottom w:val="none" w:sz="0" w:space="0" w:color="auto"/>
        <w:right w:val="none" w:sz="0" w:space="0" w:color="auto"/>
      </w:divBdr>
    </w:div>
    <w:div w:id="77681538">
      <w:bodyDiv w:val="1"/>
      <w:marLeft w:val="0"/>
      <w:marRight w:val="0"/>
      <w:marTop w:val="0"/>
      <w:marBottom w:val="0"/>
      <w:divBdr>
        <w:top w:val="none" w:sz="0" w:space="0" w:color="auto"/>
        <w:left w:val="none" w:sz="0" w:space="0" w:color="auto"/>
        <w:bottom w:val="none" w:sz="0" w:space="0" w:color="auto"/>
        <w:right w:val="none" w:sz="0" w:space="0" w:color="auto"/>
      </w:divBdr>
    </w:div>
    <w:div w:id="80568496">
      <w:bodyDiv w:val="1"/>
      <w:marLeft w:val="0"/>
      <w:marRight w:val="0"/>
      <w:marTop w:val="0"/>
      <w:marBottom w:val="0"/>
      <w:divBdr>
        <w:top w:val="none" w:sz="0" w:space="0" w:color="auto"/>
        <w:left w:val="none" w:sz="0" w:space="0" w:color="auto"/>
        <w:bottom w:val="none" w:sz="0" w:space="0" w:color="auto"/>
        <w:right w:val="none" w:sz="0" w:space="0" w:color="auto"/>
      </w:divBdr>
    </w:div>
    <w:div w:id="85926641">
      <w:bodyDiv w:val="1"/>
      <w:marLeft w:val="0"/>
      <w:marRight w:val="0"/>
      <w:marTop w:val="0"/>
      <w:marBottom w:val="0"/>
      <w:divBdr>
        <w:top w:val="none" w:sz="0" w:space="0" w:color="auto"/>
        <w:left w:val="none" w:sz="0" w:space="0" w:color="auto"/>
        <w:bottom w:val="none" w:sz="0" w:space="0" w:color="auto"/>
        <w:right w:val="none" w:sz="0" w:space="0" w:color="auto"/>
      </w:divBdr>
    </w:div>
    <w:div w:id="86049836">
      <w:bodyDiv w:val="1"/>
      <w:marLeft w:val="0"/>
      <w:marRight w:val="0"/>
      <w:marTop w:val="0"/>
      <w:marBottom w:val="0"/>
      <w:divBdr>
        <w:top w:val="none" w:sz="0" w:space="0" w:color="auto"/>
        <w:left w:val="none" w:sz="0" w:space="0" w:color="auto"/>
        <w:bottom w:val="none" w:sz="0" w:space="0" w:color="auto"/>
        <w:right w:val="none" w:sz="0" w:space="0" w:color="auto"/>
      </w:divBdr>
    </w:div>
    <w:div w:id="88046148">
      <w:bodyDiv w:val="1"/>
      <w:marLeft w:val="0"/>
      <w:marRight w:val="0"/>
      <w:marTop w:val="0"/>
      <w:marBottom w:val="0"/>
      <w:divBdr>
        <w:top w:val="none" w:sz="0" w:space="0" w:color="auto"/>
        <w:left w:val="none" w:sz="0" w:space="0" w:color="auto"/>
        <w:bottom w:val="none" w:sz="0" w:space="0" w:color="auto"/>
        <w:right w:val="none" w:sz="0" w:space="0" w:color="auto"/>
      </w:divBdr>
    </w:div>
    <w:div w:id="98335874">
      <w:bodyDiv w:val="1"/>
      <w:marLeft w:val="0"/>
      <w:marRight w:val="0"/>
      <w:marTop w:val="0"/>
      <w:marBottom w:val="0"/>
      <w:divBdr>
        <w:top w:val="none" w:sz="0" w:space="0" w:color="auto"/>
        <w:left w:val="none" w:sz="0" w:space="0" w:color="auto"/>
        <w:bottom w:val="none" w:sz="0" w:space="0" w:color="auto"/>
        <w:right w:val="none" w:sz="0" w:space="0" w:color="auto"/>
      </w:divBdr>
    </w:div>
    <w:div w:id="102959922">
      <w:bodyDiv w:val="1"/>
      <w:marLeft w:val="0"/>
      <w:marRight w:val="0"/>
      <w:marTop w:val="0"/>
      <w:marBottom w:val="0"/>
      <w:divBdr>
        <w:top w:val="none" w:sz="0" w:space="0" w:color="auto"/>
        <w:left w:val="none" w:sz="0" w:space="0" w:color="auto"/>
        <w:bottom w:val="none" w:sz="0" w:space="0" w:color="auto"/>
        <w:right w:val="none" w:sz="0" w:space="0" w:color="auto"/>
      </w:divBdr>
    </w:div>
    <w:div w:id="106589051">
      <w:bodyDiv w:val="1"/>
      <w:marLeft w:val="0"/>
      <w:marRight w:val="0"/>
      <w:marTop w:val="0"/>
      <w:marBottom w:val="0"/>
      <w:divBdr>
        <w:top w:val="none" w:sz="0" w:space="0" w:color="auto"/>
        <w:left w:val="none" w:sz="0" w:space="0" w:color="auto"/>
        <w:bottom w:val="none" w:sz="0" w:space="0" w:color="auto"/>
        <w:right w:val="none" w:sz="0" w:space="0" w:color="auto"/>
      </w:divBdr>
    </w:div>
    <w:div w:id="118186325">
      <w:bodyDiv w:val="1"/>
      <w:marLeft w:val="0"/>
      <w:marRight w:val="0"/>
      <w:marTop w:val="0"/>
      <w:marBottom w:val="0"/>
      <w:divBdr>
        <w:top w:val="none" w:sz="0" w:space="0" w:color="auto"/>
        <w:left w:val="none" w:sz="0" w:space="0" w:color="auto"/>
        <w:bottom w:val="none" w:sz="0" w:space="0" w:color="auto"/>
        <w:right w:val="none" w:sz="0" w:space="0" w:color="auto"/>
      </w:divBdr>
    </w:div>
    <w:div w:id="120541739">
      <w:bodyDiv w:val="1"/>
      <w:marLeft w:val="0"/>
      <w:marRight w:val="0"/>
      <w:marTop w:val="0"/>
      <w:marBottom w:val="0"/>
      <w:divBdr>
        <w:top w:val="none" w:sz="0" w:space="0" w:color="auto"/>
        <w:left w:val="none" w:sz="0" w:space="0" w:color="auto"/>
        <w:bottom w:val="none" w:sz="0" w:space="0" w:color="auto"/>
        <w:right w:val="none" w:sz="0" w:space="0" w:color="auto"/>
      </w:divBdr>
    </w:div>
    <w:div w:id="134950690">
      <w:bodyDiv w:val="1"/>
      <w:marLeft w:val="0"/>
      <w:marRight w:val="0"/>
      <w:marTop w:val="0"/>
      <w:marBottom w:val="0"/>
      <w:divBdr>
        <w:top w:val="none" w:sz="0" w:space="0" w:color="auto"/>
        <w:left w:val="none" w:sz="0" w:space="0" w:color="auto"/>
        <w:bottom w:val="none" w:sz="0" w:space="0" w:color="auto"/>
        <w:right w:val="none" w:sz="0" w:space="0" w:color="auto"/>
      </w:divBdr>
    </w:div>
    <w:div w:id="136384428">
      <w:bodyDiv w:val="1"/>
      <w:marLeft w:val="0"/>
      <w:marRight w:val="0"/>
      <w:marTop w:val="0"/>
      <w:marBottom w:val="0"/>
      <w:divBdr>
        <w:top w:val="none" w:sz="0" w:space="0" w:color="auto"/>
        <w:left w:val="none" w:sz="0" w:space="0" w:color="auto"/>
        <w:bottom w:val="none" w:sz="0" w:space="0" w:color="auto"/>
        <w:right w:val="none" w:sz="0" w:space="0" w:color="auto"/>
      </w:divBdr>
    </w:div>
    <w:div w:id="142310947">
      <w:bodyDiv w:val="1"/>
      <w:marLeft w:val="0"/>
      <w:marRight w:val="0"/>
      <w:marTop w:val="0"/>
      <w:marBottom w:val="0"/>
      <w:divBdr>
        <w:top w:val="none" w:sz="0" w:space="0" w:color="auto"/>
        <w:left w:val="none" w:sz="0" w:space="0" w:color="auto"/>
        <w:bottom w:val="none" w:sz="0" w:space="0" w:color="auto"/>
        <w:right w:val="none" w:sz="0" w:space="0" w:color="auto"/>
      </w:divBdr>
    </w:div>
    <w:div w:id="144861400">
      <w:bodyDiv w:val="1"/>
      <w:marLeft w:val="0"/>
      <w:marRight w:val="0"/>
      <w:marTop w:val="0"/>
      <w:marBottom w:val="0"/>
      <w:divBdr>
        <w:top w:val="none" w:sz="0" w:space="0" w:color="auto"/>
        <w:left w:val="none" w:sz="0" w:space="0" w:color="auto"/>
        <w:bottom w:val="none" w:sz="0" w:space="0" w:color="auto"/>
        <w:right w:val="none" w:sz="0" w:space="0" w:color="auto"/>
      </w:divBdr>
    </w:div>
    <w:div w:id="151914397">
      <w:bodyDiv w:val="1"/>
      <w:marLeft w:val="0"/>
      <w:marRight w:val="0"/>
      <w:marTop w:val="0"/>
      <w:marBottom w:val="0"/>
      <w:divBdr>
        <w:top w:val="none" w:sz="0" w:space="0" w:color="auto"/>
        <w:left w:val="none" w:sz="0" w:space="0" w:color="auto"/>
        <w:bottom w:val="none" w:sz="0" w:space="0" w:color="auto"/>
        <w:right w:val="none" w:sz="0" w:space="0" w:color="auto"/>
      </w:divBdr>
    </w:div>
    <w:div w:id="154226702">
      <w:bodyDiv w:val="1"/>
      <w:marLeft w:val="0"/>
      <w:marRight w:val="0"/>
      <w:marTop w:val="0"/>
      <w:marBottom w:val="0"/>
      <w:divBdr>
        <w:top w:val="none" w:sz="0" w:space="0" w:color="auto"/>
        <w:left w:val="none" w:sz="0" w:space="0" w:color="auto"/>
        <w:bottom w:val="none" w:sz="0" w:space="0" w:color="auto"/>
        <w:right w:val="none" w:sz="0" w:space="0" w:color="auto"/>
      </w:divBdr>
    </w:div>
    <w:div w:id="154801630">
      <w:bodyDiv w:val="1"/>
      <w:marLeft w:val="0"/>
      <w:marRight w:val="0"/>
      <w:marTop w:val="0"/>
      <w:marBottom w:val="0"/>
      <w:divBdr>
        <w:top w:val="none" w:sz="0" w:space="0" w:color="auto"/>
        <w:left w:val="none" w:sz="0" w:space="0" w:color="auto"/>
        <w:bottom w:val="none" w:sz="0" w:space="0" w:color="auto"/>
        <w:right w:val="none" w:sz="0" w:space="0" w:color="auto"/>
      </w:divBdr>
    </w:div>
    <w:div w:id="158162096">
      <w:bodyDiv w:val="1"/>
      <w:marLeft w:val="0"/>
      <w:marRight w:val="0"/>
      <w:marTop w:val="0"/>
      <w:marBottom w:val="0"/>
      <w:divBdr>
        <w:top w:val="none" w:sz="0" w:space="0" w:color="auto"/>
        <w:left w:val="none" w:sz="0" w:space="0" w:color="auto"/>
        <w:bottom w:val="none" w:sz="0" w:space="0" w:color="auto"/>
        <w:right w:val="none" w:sz="0" w:space="0" w:color="auto"/>
      </w:divBdr>
    </w:div>
    <w:div w:id="177736570">
      <w:bodyDiv w:val="1"/>
      <w:marLeft w:val="0"/>
      <w:marRight w:val="0"/>
      <w:marTop w:val="0"/>
      <w:marBottom w:val="0"/>
      <w:divBdr>
        <w:top w:val="none" w:sz="0" w:space="0" w:color="auto"/>
        <w:left w:val="none" w:sz="0" w:space="0" w:color="auto"/>
        <w:bottom w:val="none" w:sz="0" w:space="0" w:color="auto"/>
        <w:right w:val="none" w:sz="0" w:space="0" w:color="auto"/>
      </w:divBdr>
    </w:div>
    <w:div w:id="180556006">
      <w:bodyDiv w:val="1"/>
      <w:marLeft w:val="0"/>
      <w:marRight w:val="0"/>
      <w:marTop w:val="0"/>
      <w:marBottom w:val="0"/>
      <w:divBdr>
        <w:top w:val="none" w:sz="0" w:space="0" w:color="auto"/>
        <w:left w:val="none" w:sz="0" w:space="0" w:color="auto"/>
        <w:bottom w:val="none" w:sz="0" w:space="0" w:color="auto"/>
        <w:right w:val="none" w:sz="0" w:space="0" w:color="auto"/>
      </w:divBdr>
    </w:div>
    <w:div w:id="196043745">
      <w:bodyDiv w:val="1"/>
      <w:marLeft w:val="0"/>
      <w:marRight w:val="0"/>
      <w:marTop w:val="0"/>
      <w:marBottom w:val="0"/>
      <w:divBdr>
        <w:top w:val="none" w:sz="0" w:space="0" w:color="auto"/>
        <w:left w:val="none" w:sz="0" w:space="0" w:color="auto"/>
        <w:bottom w:val="none" w:sz="0" w:space="0" w:color="auto"/>
        <w:right w:val="none" w:sz="0" w:space="0" w:color="auto"/>
      </w:divBdr>
    </w:div>
    <w:div w:id="197082472">
      <w:bodyDiv w:val="1"/>
      <w:marLeft w:val="0"/>
      <w:marRight w:val="0"/>
      <w:marTop w:val="0"/>
      <w:marBottom w:val="0"/>
      <w:divBdr>
        <w:top w:val="none" w:sz="0" w:space="0" w:color="auto"/>
        <w:left w:val="none" w:sz="0" w:space="0" w:color="auto"/>
        <w:bottom w:val="none" w:sz="0" w:space="0" w:color="auto"/>
        <w:right w:val="none" w:sz="0" w:space="0" w:color="auto"/>
      </w:divBdr>
    </w:div>
    <w:div w:id="197281419">
      <w:bodyDiv w:val="1"/>
      <w:marLeft w:val="0"/>
      <w:marRight w:val="0"/>
      <w:marTop w:val="0"/>
      <w:marBottom w:val="0"/>
      <w:divBdr>
        <w:top w:val="none" w:sz="0" w:space="0" w:color="auto"/>
        <w:left w:val="none" w:sz="0" w:space="0" w:color="auto"/>
        <w:bottom w:val="none" w:sz="0" w:space="0" w:color="auto"/>
        <w:right w:val="none" w:sz="0" w:space="0" w:color="auto"/>
      </w:divBdr>
    </w:div>
    <w:div w:id="206181300">
      <w:bodyDiv w:val="1"/>
      <w:marLeft w:val="0"/>
      <w:marRight w:val="0"/>
      <w:marTop w:val="0"/>
      <w:marBottom w:val="0"/>
      <w:divBdr>
        <w:top w:val="none" w:sz="0" w:space="0" w:color="auto"/>
        <w:left w:val="none" w:sz="0" w:space="0" w:color="auto"/>
        <w:bottom w:val="none" w:sz="0" w:space="0" w:color="auto"/>
        <w:right w:val="none" w:sz="0" w:space="0" w:color="auto"/>
      </w:divBdr>
    </w:div>
    <w:div w:id="207378830">
      <w:bodyDiv w:val="1"/>
      <w:marLeft w:val="0"/>
      <w:marRight w:val="0"/>
      <w:marTop w:val="0"/>
      <w:marBottom w:val="0"/>
      <w:divBdr>
        <w:top w:val="none" w:sz="0" w:space="0" w:color="auto"/>
        <w:left w:val="none" w:sz="0" w:space="0" w:color="auto"/>
        <w:bottom w:val="none" w:sz="0" w:space="0" w:color="auto"/>
        <w:right w:val="none" w:sz="0" w:space="0" w:color="auto"/>
      </w:divBdr>
    </w:div>
    <w:div w:id="224224875">
      <w:bodyDiv w:val="1"/>
      <w:marLeft w:val="0"/>
      <w:marRight w:val="0"/>
      <w:marTop w:val="0"/>
      <w:marBottom w:val="0"/>
      <w:divBdr>
        <w:top w:val="none" w:sz="0" w:space="0" w:color="auto"/>
        <w:left w:val="none" w:sz="0" w:space="0" w:color="auto"/>
        <w:bottom w:val="none" w:sz="0" w:space="0" w:color="auto"/>
        <w:right w:val="none" w:sz="0" w:space="0" w:color="auto"/>
      </w:divBdr>
    </w:div>
    <w:div w:id="225343969">
      <w:bodyDiv w:val="1"/>
      <w:marLeft w:val="0"/>
      <w:marRight w:val="0"/>
      <w:marTop w:val="0"/>
      <w:marBottom w:val="0"/>
      <w:divBdr>
        <w:top w:val="none" w:sz="0" w:space="0" w:color="auto"/>
        <w:left w:val="none" w:sz="0" w:space="0" w:color="auto"/>
        <w:bottom w:val="none" w:sz="0" w:space="0" w:color="auto"/>
        <w:right w:val="none" w:sz="0" w:space="0" w:color="auto"/>
      </w:divBdr>
    </w:div>
    <w:div w:id="238057889">
      <w:bodyDiv w:val="1"/>
      <w:marLeft w:val="0"/>
      <w:marRight w:val="0"/>
      <w:marTop w:val="0"/>
      <w:marBottom w:val="0"/>
      <w:divBdr>
        <w:top w:val="none" w:sz="0" w:space="0" w:color="auto"/>
        <w:left w:val="none" w:sz="0" w:space="0" w:color="auto"/>
        <w:bottom w:val="none" w:sz="0" w:space="0" w:color="auto"/>
        <w:right w:val="none" w:sz="0" w:space="0" w:color="auto"/>
      </w:divBdr>
    </w:div>
    <w:div w:id="239024044">
      <w:bodyDiv w:val="1"/>
      <w:marLeft w:val="0"/>
      <w:marRight w:val="0"/>
      <w:marTop w:val="0"/>
      <w:marBottom w:val="0"/>
      <w:divBdr>
        <w:top w:val="none" w:sz="0" w:space="0" w:color="auto"/>
        <w:left w:val="none" w:sz="0" w:space="0" w:color="auto"/>
        <w:bottom w:val="none" w:sz="0" w:space="0" w:color="auto"/>
        <w:right w:val="none" w:sz="0" w:space="0" w:color="auto"/>
      </w:divBdr>
    </w:div>
    <w:div w:id="240527363">
      <w:bodyDiv w:val="1"/>
      <w:marLeft w:val="0"/>
      <w:marRight w:val="0"/>
      <w:marTop w:val="0"/>
      <w:marBottom w:val="0"/>
      <w:divBdr>
        <w:top w:val="none" w:sz="0" w:space="0" w:color="auto"/>
        <w:left w:val="none" w:sz="0" w:space="0" w:color="auto"/>
        <w:bottom w:val="none" w:sz="0" w:space="0" w:color="auto"/>
        <w:right w:val="none" w:sz="0" w:space="0" w:color="auto"/>
      </w:divBdr>
    </w:div>
    <w:div w:id="247858939">
      <w:bodyDiv w:val="1"/>
      <w:marLeft w:val="0"/>
      <w:marRight w:val="0"/>
      <w:marTop w:val="0"/>
      <w:marBottom w:val="0"/>
      <w:divBdr>
        <w:top w:val="none" w:sz="0" w:space="0" w:color="auto"/>
        <w:left w:val="none" w:sz="0" w:space="0" w:color="auto"/>
        <w:bottom w:val="none" w:sz="0" w:space="0" w:color="auto"/>
        <w:right w:val="none" w:sz="0" w:space="0" w:color="auto"/>
      </w:divBdr>
    </w:div>
    <w:div w:id="248078724">
      <w:bodyDiv w:val="1"/>
      <w:marLeft w:val="0"/>
      <w:marRight w:val="0"/>
      <w:marTop w:val="0"/>
      <w:marBottom w:val="0"/>
      <w:divBdr>
        <w:top w:val="none" w:sz="0" w:space="0" w:color="auto"/>
        <w:left w:val="none" w:sz="0" w:space="0" w:color="auto"/>
        <w:bottom w:val="none" w:sz="0" w:space="0" w:color="auto"/>
        <w:right w:val="none" w:sz="0" w:space="0" w:color="auto"/>
      </w:divBdr>
    </w:div>
    <w:div w:id="250359608">
      <w:bodyDiv w:val="1"/>
      <w:marLeft w:val="0"/>
      <w:marRight w:val="0"/>
      <w:marTop w:val="0"/>
      <w:marBottom w:val="0"/>
      <w:divBdr>
        <w:top w:val="none" w:sz="0" w:space="0" w:color="auto"/>
        <w:left w:val="none" w:sz="0" w:space="0" w:color="auto"/>
        <w:bottom w:val="none" w:sz="0" w:space="0" w:color="auto"/>
        <w:right w:val="none" w:sz="0" w:space="0" w:color="auto"/>
      </w:divBdr>
    </w:div>
    <w:div w:id="251672517">
      <w:bodyDiv w:val="1"/>
      <w:marLeft w:val="0"/>
      <w:marRight w:val="0"/>
      <w:marTop w:val="0"/>
      <w:marBottom w:val="0"/>
      <w:divBdr>
        <w:top w:val="none" w:sz="0" w:space="0" w:color="auto"/>
        <w:left w:val="none" w:sz="0" w:space="0" w:color="auto"/>
        <w:bottom w:val="none" w:sz="0" w:space="0" w:color="auto"/>
        <w:right w:val="none" w:sz="0" w:space="0" w:color="auto"/>
      </w:divBdr>
    </w:div>
    <w:div w:id="254285894">
      <w:bodyDiv w:val="1"/>
      <w:marLeft w:val="0"/>
      <w:marRight w:val="0"/>
      <w:marTop w:val="0"/>
      <w:marBottom w:val="0"/>
      <w:divBdr>
        <w:top w:val="none" w:sz="0" w:space="0" w:color="auto"/>
        <w:left w:val="none" w:sz="0" w:space="0" w:color="auto"/>
        <w:bottom w:val="none" w:sz="0" w:space="0" w:color="auto"/>
        <w:right w:val="none" w:sz="0" w:space="0" w:color="auto"/>
      </w:divBdr>
    </w:div>
    <w:div w:id="259460205">
      <w:bodyDiv w:val="1"/>
      <w:marLeft w:val="0"/>
      <w:marRight w:val="0"/>
      <w:marTop w:val="0"/>
      <w:marBottom w:val="0"/>
      <w:divBdr>
        <w:top w:val="none" w:sz="0" w:space="0" w:color="auto"/>
        <w:left w:val="none" w:sz="0" w:space="0" w:color="auto"/>
        <w:bottom w:val="none" w:sz="0" w:space="0" w:color="auto"/>
        <w:right w:val="none" w:sz="0" w:space="0" w:color="auto"/>
      </w:divBdr>
    </w:div>
    <w:div w:id="268393321">
      <w:bodyDiv w:val="1"/>
      <w:marLeft w:val="0"/>
      <w:marRight w:val="0"/>
      <w:marTop w:val="0"/>
      <w:marBottom w:val="0"/>
      <w:divBdr>
        <w:top w:val="none" w:sz="0" w:space="0" w:color="auto"/>
        <w:left w:val="none" w:sz="0" w:space="0" w:color="auto"/>
        <w:bottom w:val="none" w:sz="0" w:space="0" w:color="auto"/>
        <w:right w:val="none" w:sz="0" w:space="0" w:color="auto"/>
      </w:divBdr>
    </w:div>
    <w:div w:id="277177961">
      <w:bodyDiv w:val="1"/>
      <w:marLeft w:val="0"/>
      <w:marRight w:val="0"/>
      <w:marTop w:val="0"/>
      <w:marBottom w:val="0"/>
      <w:divBdr>
        <w:top w:val="none" w:sz="0" w:space="0" w:color="auto"/>
        <w:left w:val="none" w:sz="0" w:space="0" w:color="auto"/>
        <w:bottom w:val="none" w:sz="0" w:space="0" w:color="auto"/>
        <w:right w:val="none" w:sz="0" w:space="0" w:color="auto"/>
      </w:divBdr>
    </w:div>
    <w:div w:id="278726256">
      <w:bodyDiv w:val="1"/>
      <w:marLeft w:val="0"/>
      <w:marRight w:val="0"/>
      <w:marTop w:val="0"/>
      <w:marBottom w:val="0"/>
      <w:divBdr>
        <w:top w:val="none" w:sz="0" w:space="0" w:color="auto"/>
        <w:left w:val="none" w:sz="0" w:space="0" w:color="auto"/>
        <w:bottom w:val="none" w:sz="0" w:space="0" w:color="auto"/>
        <w:right w:val="none" w:sz="0" w:space="0" w:color="auto"/>
      </w:divBdr>
    </w:div>
    <w:div w:id="295839131">
      <w:bodyDiv w:val="1"/>
      <w:marLeft w:val="0"/>
      <w:marRight w:val="0"/>
      <w:marTop w:val="0"/>
      <w:marBottom w:val="0"/>
      <w:divBdr>
        <w:top w:val="none" w:sz="0" w:space="0" w:color="auto"/>
        <w:left w:val="none" w:sz="0" w:space="0" w:color="auto"/>
        <w:bottom w:val="none" w:sz="0" w:space="0" w:color="auto"/>
        <w:right w:val="none" w:sz="0" w:space="0" w:color="auto"/>
      </w:divBdr>
    </w:div>
    <w:div w:id="297533723">
      <w:bodyDiv w:val="1"/>
      <w:marLeft w:val="0"/>
      <w:marRight w:val="0"/>
      <w:marTop w:val="0"/>
      <w:marBottom w:val="0"/>
      <w:divBdr>
        <w:top w:val="none" w:sz="0" w:space="0" w:color="auto"/>
        <w:left w:val="none" w:sz="0" w:space="0" w:color="auto"/>
        <w:bottom w:val="none" w:sz="0" w:space="0" w:color="auto"/>
        <w:right w:val="none" w:sz="0" w:space="0" w:color="auto"/>
      </w:divBdr>
    </w:div>
    <w:div w:id="305669084">
      <w:bodyDiv w:val="1"/>
      <w:marLeft w:val="0"/>
      <w:marRight w:val="0"/>
      <w:marTop w:val="0"/>
      <w:marBottom w:val="0"/>
      <w:divBdr>
        <w:top w:val="none" w:sz="0" w:space="0" w:color="auto"/>
        <w:left w:val="none" w:sz="0" w:space="0" w:color="auto"/>
        <w:bottom w:val="none" w:sz="0" w:space="0" w:color="auto"/>
        <w:right w:val="none" w:sz="0" w:space="0" w:color="auto"/>
      </w:divBdr>
    </w:div>
    <w:div w:id="307441953">
      <w:bodyDiv w:val="1"/>
      <w:marLeft w:val="0"/>
      <w:marRight w:val="0"/>
      <w:marTop w:val="0"/>
      <w:marBottom w:val="0"/>
      <w:divBdr>
        <w:top w:val="none" w:sz="0" w:space="0" w:color="auto"/>
        <w:left w:val="none" w:sz="0" w:space="0" w:color="auto"/>
        <w:bottom w:val="none" w:sz="0" w:space="0" w:color="auto"/>
        <w:right w:val="none" w:sz="0" w:space="0" w:color="auto"/>
      </w:divBdr>
    </w:div>
    <w:div w:id="312683274">
      <w:bodyDiv w:val="1"/>
      <w:marLeft w:val="0"/>
      <w:marRight w:val="0"/>
      <w:marTop w:val="0"/>
      <w:marBottom w:val="0"/>
      <w:divBdr>
        <w:top w:val="none" w:sz="0" w:space="0" w:color="auto"/>
        <w:left w:val="none" w:sz="0" w:space="0" w:color="auto"/>
        <w:bottom w:val="none" w:sz="0" w:space="0" w:color="auto"/>
        <w:right w:val="none" w:sz="0" w:space="0" w:color="auto"/>
      </w:divBdr>
    </w:div>
    <w:div w:id="322391799">
      <w:bodyDiv w:val="1"/>
      <w:marLeft w:val="0"/>
      <w:marRight w:val="0"/>
      <w:marTop w:val="0"/>
      <w:marBottom w:val="0"/>
      <w:divBdr>
        <w:top w:val="none" w:sz="0" w:space="0" w:color="auto"/>
        <w:left w:val="none" w:sz="0" w:space="0" w:color="auto"/>
        <w:bottom w:val="none" w:sz="0" w:space="0" w:color="auto"/>
        <w:right w:val="none" w:sz="0" w:space="0" w:color="auto"/>
      </w:divBdr>
    </w:div>
    <w:div w:id="323316373">
      <w:bodyDiv w:val="1"/>
      <w:marLeft w:val="0"/>
      <w:marRight w:val="0"/>
      <w:marTop w:val="0"/>
      <w:marBottom w:val="0"/>
      <w:divBdr>
        <w:top w:val="none" w:sz="0" w:space="0" w:color="auto"/>
        <w:left w:val="none" w:sz="0" w:space="0" w:color="auto"/>
        <w:bottom w:val="none" w:sz="0" w:space="0" w:color="auto"/>
        <w:right w:val="none" w:sz="0" w:space="0" w:color="auto"/>
      </w:divBdr>
    </w:div>
    <w:div w:id="326059118">
      <w:bodyDiv w:val="1"/>
      <w:marLeft w:val="0"/>
      <w:marRight w:val="0"/>
      <w:marTop w:val="0"/>
      <w:marBottom w:val="0"/>
      <w:divBdr>
        <w:top w:val="none" w:sz="0" w:space="0" w:color="auto"/>
        <w:left w:val="none" w:sz="0" w:space="0" w:color="auto"/>
        <w:bottom w:val="none" w:sz="0" w:space="0" w:color="auto"/>
        <w:right w:val="none" w:sz="0" w:space="0" w:color="auto"/>
      </w:divBdr>
    </w:div>
    <w:div w:id="332031705">
      <w:bodyDiv w:val="1"/>
      <w:marLeft w:val="0"/>
      <w:marRight w:val="0"/>
      <w:marTop w:val="0"/>
      <w:marBottom w:val="0"/>
      <w:divBdr>
        <w:top w:val="none" w:sz="0" w:space="0" w:color="auto"/>
        <w:left w:val="none" w:sz="0" w:space="0" w:color="auto"/>
        <w:bottom w:val="none" w:sz="0" w:space="0" w:color="auto"/>
        <w:right w:val="none" w:sz="0" w:space="0" w:color="auto"/>
      </w:divBdr>
    </w:div>
    <w:div w:id="341394500">
      <w:bodyDiv w:val="1"/>
      <w:marLeft w:val="0"/>
      <w:marRight w:val="0"/>
      <w:marTop w:val="0"/>
      <w:marBottom w:val="0"/>
      <w:divBdr>
        <w:top w:val="none" w:sz="0" w:space="0" w:color="auto"/>
        <w:left w:val="none" w:sz="0" w:space="0" w:color="auto"/>
        <w:bottom w:val="none" w:sz="0" w:space="0" w:color="auto"/>
        <w:right w:val="none" w:sz="0" w:space="0" w:color="auto"/>
      </w:divBdr>
    </w:div>
    <w:div w:id="343551392">
      <w:bodyDiv w:val="1"/>
      <w:marLeft w:val="0"/>
      <w:marRight w:val="0"/>
      <w:marTop w:val="0"/>
      <w:marBottom w:val="0"/>
      <w:divBdr>
        <w:top w:val="none" w:sz="0" w:space="0" w:color="auto"/>
        <w:left w:val="none" w:sz="0" w:space="0" w:color="auto"/>
        <w:bottom w:val="none" w:sz="0" w:space="0" w:color="auto"/>
        <w:right w:val="none" w:sz="0" w:space="0" w:color="auto"/>
      </w:divBdr>
    </w:div>
    <w:div w:id="343559190">
      <w:bodyDiv w:val="1"/>
      <w:marLeft w:val="0"/>
      <w:marRight w:val="0"/>
      <w:marTop w:val="0"/>
      <w:marBottom w:val="0"/>
      <w:divBdr>
        <w:top w:val="none" w:sz="0" w:space="0" w:color="auto"/>
        <w:left w:val="none" w:sz="0" w:space="0" w:color="auto"/>
        <w:bottom w:val="none" w:sz="0" w:space="0" w:color="auto"/>
        <w:right w:val="none" w:sz="0" w:space="0" w:color="auto"/>
      </w:divBdr>
    </w:div>
    <w:div w:id="351348812">
      <w:bodyDiv w:val="1"/>
      <w:marLeft w:val="0"/>
      <w:marRight w:val="0"/>
      <w:marTop w:val="0"/>
      <w:marBottom w:val="0"/>
      <w:divBdr>
        <w:top w:val="none" w:sz="0" w:space="0" w:color="auto"/>
        <w:left w:val="none" w:sz="0" w:space="0" w:color="auto"/>
        <w:bottom w:val="none" w:sz="0" w:space="0" w:color="auto"/>
        <w:right w:val="none" w:sz="0" w:space="0" w:color="auto"/>
      </w:divBdr>
    </w:div>
    <w:div w:id="355078565">
      <w:bodyDiv w:val="1"/>
      <w:marLeft w:val="0"/>
      <w:marRight w:val="0"/>
      <w:marTop w:val="0"/>
      <w:marBottom w:val="0"/>
      <w:divBdr>
        <w:top w:val="none" w:sz="0" w:space="0" w:color="auto"/>
        <w:left w:val="none" w:sz="0" w:space="0" w:color="auto"/>
        <w:bottom w:val="none" w:sz="0" w:space="0" w:color="auto"/>
        <w:right w:val="none" w:sz="0" w:space="0" w:color="auto"/>
      </w:divBdr>
    </w:div>
    <w:div w:id="355665067">
      <w:bodyDiv w:val="1"/>
      <w:marLeft w:val="0"/>
      <w:marRight w:val="0"/>
      <w:marTop w:val="0"/>
      <w:marBottom w:val="0"/>
      <w:divBdr>
        <w:top w:val="none" w:sz="0" w:space="0" w:color="auto"/>
        <w:left w:val="none" w:sz="0" w:space="0" w:color="auto"/>
        <w:bottom w:val="none" w:sz="0" w:space="0" w:color="auto"/>
        <w:right w:val="none" w:sz="0" w:space="0" w:color="auto"/>
      </w:divBdr>
    </w:div>
    <w:div w:id="364869300">
      <w:bodyDiv w:val="1"/>
      <w:marLeft w:val="0"/>
      <w:marRight w:val="0"/>
      <w:marTop w:val="0"/>
      <w:marBottom w:val="0"/>
      <w:divBdr>
        <w:top w:val="none" w:sz="0" w:space="0" w:color="auto"/>
        <w:left w:val="none" w:sz="0" w:space="0" w:color="auto"/>
        <w:bottom w:val="none" w:sz="0" w:space="0" w:color="auto"/>
        <w:right w:val="none" w:sz="0" w:space="0" w:color="auto"/>
      </w:divBdr>
    </w:div>
    <w:div w:id="373694861">
      <w:bodyDiv w:val="1"/>
      <w:marLeft w:val="0"/>
      <w:marRight w:val="0"/>
      <w:marTop w:val="0"/>
      <w:marBottom w:val="0"/>
      <w:divBdr>
        <w:top w:val="none" w:sz="0" w:space="0" w:color="auto"/>
        <w:left w:val="none" w:sz="0" w:space="0" w:color="auto"/>
        <w:bottom w:val="none" w:sz="0" w:space="0" w:color="auto"/>
        <w:right w:val="none" w:sz="0" w:space="0" w:color="auto"/>
      </w:divBdr>
    </w:div>
    <w:div w:id="376468217">
      <w:bodyDiv w:val="1"/>
      <w:marLeft w:val="0"/>
      <w:marRight w:val="0"/>
      <w:marTop w:val="0"/>
      <w:marBottom w:val="0"/>
      <w:divBdr>
        <w:top w:val="none" w:sz="0" w:space="0" w:color="auto"/>
        <w:left w:val="none" w:sz="0" w:space="0" w:color="auto"/>
        <w:bottom w:val="none" w:sz="0" w:space="0" w:color="auto"/>
        <w:right w:val="none" w:sz="0" w:space="0" w:color="auto"/>
      </w:divBdr>
    </w:div>
    <w:div w:id="385374943">
      <w:bodyDiv w:val="1"/>
      <w:marLeft w:val="0"/>
      <w:marRight w:val="0"/>
      <w:marTop w:val="0"/>
      <w:marBottom w:val="0"/>
      <w:divBdr>
        <w:top w:val="none" w:sz="0" w:space="0" w:color="auto"/>
        <w:left w:val="none" w:sz="0" w:space="0" w:color="auto"/>
        <w:bottom w:val="none" w:sz="0" w:space="0" w:color="auto"/>
        <w:right w:val="none" w:sz="0" w:space="0" w:color="auto"/>
      </w:divBdr>
    </w:div>
    <w:div w:id="398554247">
      <w:bodyDiv w:val="1"/>
      <w:marLeft w:val="0"/>
      <w:marRight w:val="0"/>
      <w:marTop w:val="0"/>
      <w:marBottom w:val="0"/>
      <w:divBdr>
        <w:top w:val="none" w:sz="0" w:space="0" w:color="auto"/>
        <w:left w:val="none" w:sz="0" w:space="0" w:color="auto"/>
        <w:bottom w:val="none" w:sz="0" w:space="0" w:color="auto"/>
        <w:right w:val="none" w:sz="0" w:space="0" w:color="auto"/>
      </w:divBdr>
    </w:div>
    <w:div w:id="430780501">
      <w:bodyDiv w:val="1"/>
      <w:marLeft w:val="0"/>
      <w:marRight w:val="0"/>
      <w:marTop w:val="0"/>
      <w:marBottom w:val="0"/>
      <w:divBdr>
        <w:top w:val="none" w:sz="0" w:space="0" w:color="auto"/>
        <w:left w:val="none" w:sz="0" w:space="0" w:color="auto"/>
        <w:bottom w:val="none" w:sz="0" w:space="0" w:color="auto"/>
        <w:right w:val="none" w:sz="0" w:space="0" w:color="auto"/>
      </w:divBdr>
    </w:div>
    <w:div w:id="432281416">
      <w:bodyDiv w:val="1"/>
      <w:marLeft w:val="0"/>
      <w:marRight w:val="0"/>
      <w:marTop w:val="0"/>
      <w:marBottom w:val="0"/>
      <w:divBdr>
        <w:top w:val="none" w:sz="0" w:space="0" w:color="auto"/>
        <w:left w:val="none" w:sz="0" w:space="0" w:color="auto"/>
        <w:bottom w:val="none" w:sz="0" w:space="0" w:color="auto"/>
        <w:right w:val="none" w:sz="0" w:space="0" w:color="auto"/>
      </w:divBdr>
    </w:div>
    <w:div w:id="438525256">
      <w:bodyDiv w:val="1"/>
      <w:marLeft w:val="0"/>
      <w:marRight w:val="0"/>
      <w:marTop w:val="0"/>
      <w:marBottom w:val="0"/>
      <w:divBdr>
        <w:top w:val="none" w:sz="0" w:space="0" w:color="auto"/>
        <w:left w:val="none" w:sz="0" w:space="0" w:color="auto"/>
        <w:bottom w:val="none" w:sz="0" w:space="0" w:color="auto"/>
        <w:right w:val="none" w:sz="0" w:space="0" w:color="auto"/>
      </w:divBdr>
    </w:div>
    <w:div w:id="446200247">
      <w:bodyDiv w:val="1"/>
      <w:marLeft w:val="0"/>
      <w:marRight w:val="0"/>
      <w:marTop w:val="0"/>
      <w:marBottom w:val="0"/>
      <w:divBdr>
        <w:top w:val="none" w:sz="0" w:space="0" w:color="auto"/>
        <w:left w:val="none" w:sz="0" w:space="0" w:color="auto"/>
        <w:bottom w:val="none" w:sz="0" w:space="0" w:color="auto"/>
        <w:right w:val="none" w:sz="0" w:space="0" w:color="auto"/>
      </w:divBdr>
    </w:div>
    <w:div w:id="447088460">
      <w:bodyDiv w:val="1"/>
      <w:marLeft w:val="0"/>
      <w:marRight w:val="0"/>
      <w:marTop w:val="0"/>
      <w:marBottom w:val="0"/>
      <w:divBdr>
        <w:top w:val="none" w:sz="0" w:space="0" w:color="auto"/>
        <w:left w:val="none" w:sz="0" w:space="0" w:color="auto"/>
        <w:bottom w:val="none" w:sz="0" w:space="0" w:color="auto"/>
        <w:right w:val="none" w:sz="0" w:space="0" w:color="auto"/>
      </w:divBdr>
    </w:div>
    <w:div w:id="447893038">
      <w:bodyDiv w:val="1"/>
      <w:marLeft w:val="0"/>
      <w:marRight w:val="0"/>
      <w:marTop w:val="0"/>
      <w:marBottom w:val="0"/>
      <w:divBdr>
        <w:top w:val="none" w:sz="0" w:space="0" w:color="auto"/>
        <w:left w:val="none" w:sz="0" w:space="0" w:color="auto"/>
        <w:bottom w:val="none" w:sz="0" w:space="0" w:color="auto"/>
        <w:right w:val="none" w:sz="0" w:space="0" w:color="auto"/>
      </w:divBdr>
    </w:div>
    <w:div w:id="456606696">
      <w:bodyDiv w:val="1"/>
      <w:marLeft w:val="0"/>
      <w:marRight w:val="0"/>
      <w:marTop w:val="0"/>
      <w:marBottom w:val="0"/>
      <w:divBdr>
        <w:top w:val="none" w:sz="0" w:space="0" w:color="auto"/>
        <w:left w:val="none" w:sz="0" w:space="0" w:color="auto"/>
        <w:bottom w:val="none" w:sz="0" w:space="0" w:color="auto"/>
        <w:right w:val="none" w:sz="0" w:space="0" w:color="auto"/>
      </w:divBdr>
    </w:div>
    <w:div w:id="459106747">
      <w:bodyDiv w:val="1"/>
      <w:marLeft w:val="0"/>
      <w:marRight w:val="0"/>
      <w:marTop w:val="0"/>
      <w:marBottom w:val="0"/>
      <w:divBdr>
        <w:top w:val="none" w:sz="0" w:space="0" w:color="auto"/>
        <w:left w:val="none" w:sz="0" w:space="0" w:color="auto"/>
        <w:bottom w:val="none" w:sz="0" w:space="0" w:color="auto"/>
        <w:right w:val="none" w:sz="0" w:space="0" w:color="auto"/>
      </w:divBdr>
    </w:div>
    <w:div w:id="460029851">
      <w:bodyDiv w:val="1"/>
      <w:marLeft w:val="0"/>
      <w:marRight w:val="0"/>
      <w:marTop w:val="0"/>
      <w:marBottom w:val="0"/>
      <w:divBdr>
        <w:top w:val="none" w:sz="0" w:space="0" w:color="auto"/>
        <w:left w:val="none" w:sz="0" w:space="0" w:color="auto"/>
        <w:bottom w:val="none" w:sz="0" w:space="0" w:color="auto"/>
        <w:right w:val="none" w:sz="0" w:space="0" w:color="auto"/>
      </w:divBdr>
    </w:div>
    <w:div w:id="462618819">
      <w:bodyDiv w:val="1"/>
      <w:marLeft w:val="0"/>
      <w:marRight w:val="0"/>
      <w:marTop w:val="0"/>
      <w:marBottom w:val="0"/>
      <w:divBdr>
        <w:top w:val="none" w:sz="0" w:space="0" w:color="auto"/>
        <w:left w:val="none" w:sz="0" w:space="0" w:color="auto"/>
        <w:bottom w:val="none" w:sz="0" w:space="0" w:color="auto"/>
        <w:right w:val="none" w:sz="0" w:space="0" w:color="auto"/>
      </w:divBdr>
    </w:div>
    <w:div w:id="465468962">
      <w:bodyDiv w:val="1"/>
      <w:marLeft w:val="0"/>
      <w:marRight w:val="0"/>
      <w:marTop w:val="0"/>
      <w:marBottom w:val="0"/>
      <w:divBdr>
        <w:top w:val="none" w:sz="0" w:space="0" w:color="auto"/>
        <w:left w:val="none" w:sz="0" w:space="0" w:color="auto"/>
        <w:bottom w:val="none" w:sz="0" w:space="0" w:color="auto"/>
        <w:right w:val="none" w:sz="0" w:space="0" w:color="auto"/>
      </w:divBdr>
    </w:div>
    <w:div w:id="465856238">
      <w:bodyDiv w:val="1"/>
      <w:marLeft w:val="0"/>
      <w:marRight w:val="0"/>
      <w:marTop w:val="0"/>
      <w:marBottom w:val="0"/>
      <w:divBdr>
        <w:top w:val="none" w:sz="0" w:space="0" w:color="auto"/>
        <w:left w:val="none" w:sz="0" w:space="0" w:color="auto"/>
        <w:bottom w:val="none" w:sz="0" w:space="0" w:color="auto"/>
        <w:right w:val="none" w:sz="0" w:space="0" w:color="auto"/>
      </w:divBdr>
    </w:div>
    <w:div w:id="466430934">
      <w:bodyDiv w:val="1"/>
      <w:marLeft w:val="0"/>
      <w:marRight w:val="0"/>
      <w:marTop w:val="0"/>
      <w:marBottom w:val="0"/>
      <w:divBdr>
        <w:top w:val="none" w:sz="0" w:space="0" w:color="auto"/>
        <w:left w:val="none" w:sz="0" w:space="0" w:color="auto"/>
        <w:bottom w:val="none" w:sz="0" w:space="0" w:color="auto"/>
        <w:right w:val="none" w:sz="0" w:space="0" w:color="auto"/>
      </w:divBdr>
    </w:div>
    <w:div w:id="474686053">
      <w:bodyDiv w:val="1"/>
      <w:marLeft w:val="0"/>
      <w:marRight w:val="0"/>
      <w:marTop w:val="0"/>
      <w:marBottom w:val="0"/>
      <w:divBdr>
        <w:top w:val="none" w:sz="0" w:space="0" w:color="auto"/>
        <w:left w:val="none" w:sz="0" w:space="0" w:color="auto"/>
        <w:bottom w:val="none" w:sz="0" w:space="0" w:color="auto"/>
        <w:right w:val="none" w:sz="0" w:space="0" w:color="auto"/>
      </w:divBdr>
    </w:div>
    <w:div w:id="478153807">
      <w:bodyDiv w:val="1"/>
      <w:marLeft w:val="0"/>
      <w:marRight w:val="0"/>
      <w:marTop w:val="0"/>
      <w:marBottom w:val="0"/>
      <w:divBdr>
        <w:top w:val="none" w:sz="0" w:space="0" w:color="auto"/>
        <w:left w:val="none" w:sz="0" w:space="0" w:color="auto"/>
        <w:bottom w:val="none" w:sz="0" w:space="0" w:color="auto"/>
        <w:right w:val="none" w:sz="0" w:space="0" w:color="auto"/>
      </w:divBdr>
    </w:div>
    <w:div w:id="478885446">
      <w:bodyDiv w:val="1"/>
      <w:marLeft w:val="0"/>
      <w:marRight w:val="0"/>
      <w:marTop w:val="0"/>
      <w:marBottom w:val="0"/>
      <w:divBdr>
        <w:top w:val="none" w:sz="0" w:space="0" w:color="auto"/>
        <w:left w:val="none" w:sz="0" w:space="0" w:color="auto"/>
        <w:bottom w:val="none" w:sz="0" w:space="0" w:color="auto"/>
        <w:right w:val="none" w:sz="0" w:space="0" w:color="auto"/>
      </w:divBdr>
    </w:div>
    <w:div w:id="483201981">
      <w:bodyDiv w:val="1"/>
      <w:marLeft w:val="0"/>
      <w:marRight w:val="0"/>
      <w:marTop w:val="0"/>
      <w:marBottom w:val="0"/>
      <w:divBdr>
        <w:top w:val="none" w:sz="0" w:space="0" w:color="auto"/>
        <w:left w:val="none" w:sz="0" w:space="0" w:color="auto"/>
        <w:bottom w:val="none" w:sz="0" w:space="0" w:color="auto"/>
        <w:right w:val="none" w:sz="0" w:space="0" w:color="auto"/>
      </w:divBdr>
    </w:div>
    <w:div w:id="484009912">
      <w:bodyDiv w:val="1"/>
      <w:marLeft w:val="0"/>
      <w:marRight w:val="0"/>
      <w:marTop w:val="0"/>
      <w:marBottom w:val="0"/>
      <w:divBdr>
        <w:top w:val="none" w:sz="0" w:space="0" w:color="auto"/>
        <w:left w:val="none" w:sz="0" w:space="0" w:color="auto"/>
        <w:bottom w:val="none" w:sz="0" w:space="0" w:color="auto"/>
        <w:right w:val="none" w:sz="0" w:space="0" w:color="auto"/>
      </w:divBdr>
    </w:div>
    <w:div w:id="488402092">
      <w:bodyDiv w:val="1"/>
      <w:marLeft w:val="0"/>
      <w:marRight w:val="0"/>
      <w:marTop w:val="0"/>
      <w:marBottom w:val="0"/>
      <w:divBdr>
        <w:top w:val="none" w:sz="0" w:space="0" w:color="auto"/>
        <w:left w:val="none" w:sz="0" w:space="0" w:color="auto"/>
        <w:bottom w:val="none" w:sz="0" w:space="0" w:color="auto"/>
        <w:right w:val="none" w:sz="0" w:space="0" w:color="auto"/>
      </w:divBdr>
    </w:div>
    <w:div w:id="489751901">
      <w:bodyDiv w:val="1"/>
      <w:marLeft w:val="0"/>
      <w:marRight w:val="0"/>
      <w:marTop w:val="0"/>
      <w:marBottom w:val="0"/>
      <w:divBdr>
        <w:top w:val="none" w:sz="0" w:space="0" w:color="auto"/>
        <w:left w:val="none" w:sz="0" w:space="0" w:color="auto"/>
        <w:bottom w:val="none" w:sz="0" w:space="0" w:color="auto"/>
        <w:right w:val="none" w:sz="0" w:space="0" w:color="auto"/>
      </w:divBdr>
    </w:div>
    <w:div w:id="496383833">
      <w:bodyDiv w:val="1"/>
      <w:marLeft w:val="0"/>
      <w:marRight w:val="0"/>
      <w:marTop w:val="0"/>
      <w:marBottom w:val="0"/>
      <w:divBdr>
        <w:top w:val="none" w:sz="0" w:space="0" w:color="auto"/>
        <w:left w:val="none" w:sz="0" w:space="0" w:color="auto"/>
        <w:bottom w:val="none" w:sz="0" w:space="0" w:color="auto"/>
        <w:right w:val="none" w:sz="0" w:space="0" w:color="auto"/>
      </w:divBdr>
    </w:div>
    <w:div w:id="497354719">
      <w:bodyDiv w:val="1"/>
      <w:marLeft w:val="0"/>
      <w:marRight w:val="0"/>
      <w:marTop w:val="0"/>
      <w:marBottom w:val="0"/>
      <w:divBdr>
        <w:top w:val="none" w:sz="0" w:space="0" w:color="auto"/>
        <w:left w:val="none" w:sz="0" w:space="0" w:color="auto"/>
        <w:bottom w:val="none" w:sz="0" w:space="0" w:color="auto"/>
        <w:right w:val="none" w:sz="0" w:space="0" w:color="auto"/>
      </w:divBdr>
    </w:div>
    <w:div w:id="529104564">
      <w:bodyDiv w:val="1"/>
      <w:marLeft w:val="0"/>
      <w:marRight w:val="0"/>
      <w:marTop w:val="0"/>
      <w:marBottom w:val="0"/>
      <w:divBdr>
        <w:top w:val="none" w:sz="0" w:space="0" w:color="auto"/>
        <w:left w:val="none" w:sz="0" w:space="0" w:color="auto"/>
        <w:bottom w:val="none" w:sz="0" w:space="0" w:color="auto"/>
        <w:right w:val="none" w:sz="0" w:space="0" w:color="auto"/>
      </w:divBdr>
    </w:div>
    <w:div w:id="530533020">
      <w:bodyDiv w:val="1"/>
      <w:marLeft w:val="0"/>
      <w:marRight w:val="0"/>
      <w:marTop w:val="0"/>
      <w:marBottom w:val="0"/>
      <w:divBdr>
        <w:top w:val="none" w:sz="0" w:space="0" w:color="auto"/>
        <w:left w:val="none" w:sz="0" w:space="0" w:color="auto"/>
        <w:bottom w:val="none" w:sz="0" w:space="0" w:color="auto"/>
        <w:right w:val="none" w:sz="0" w:space="0" w:color="auto"/>
      </w:divBdr>
    </w:div>
    <w:div w:id="533885304">
      <w:bodyDiv w:val="1"/>
      <w:marLeft w:val="0"/>
      <w:marRight w:val="0"/>
      <w:marTop w:val="0"/>
      <w:marBottom w:val="0"/>
      <w:divBdr>
        <w:top w:val="none" w:sz="0" w:space="0" w:color="auto"/>
        <w:left w:val="none" w:sz="0" w:space="0" w:color="auto"/>
        <w:bottom w:val="none" w:sz="0" w:space="0" w:color="auto"/>
        <w:right w:val="none" w:sz="0" w:space="0" w:color="auto"/>
      </w:divBdr>
    </w:div>
    <w:div w:id="535311550">
      <w:bodyDiv w:val="1"/>
      <w:marLeft w:val="0"/>
      <w:marRight w:val="0"/>
      <w:marTop w:val="0"/>
      <w:marBottom w:val="0"/>
      <w:divBdr>
        <w:top w:val="none" w:sz="0" w:space="0" w:color="auto"/>
        <w:left w:val="none" w:sz="0" w:space="0" w:color="auto"/>
        <w:bottom w:val="none" w:sz="0" w:space="0" w:color="auto"/>
        <w:right w:val="none" w:sz="0" w:space="0" w:color="auto"/>
      </w:divBdr>
    </w:div>
    <w:div w:id="535852770">
      <w:bodyDiv w:val="1"/>
      <w:marLeft w:val="0"/>
      <w:marRight w:val="0"/>
      <w:marTop w:val="0"/>
      <w:marBottom w:val="0"/>
      <w:divBdr>
        <w:top w:val="none" w:sz="0" w:space="0" w:color="auto"/>
        <w:left w:val="none" w:sz="0" w:space="0" w:color="auto"/>
        <w:bottom w:val="none" w:sz="0" w:space="0" w:color="auto"/>
        <w:right w:val="none" w:sz="0" w:space="0" w:color="auto"/>
      </w:divBdr>
    </w:div>
    <w:div w:id="537471605">
      <w:bodyDiv w:val="1"/>
      <w:marLeft w:val="0"/>
      <w:marRight w:val="0"/>
      <w:marTop w:val="0"/>
      <w:marBottom w:val="0"/>
      <w:divBdr>
        <w:top w:val="none" w:sz="0" w:space="0" w:color="auto"/>
        <w:left w:val="none" w:sz="0" w:space="0" w:color="auto"/>
        <w:bottom w:val="none" w:sz="0" w:space="0" w:color="auto"/>
        <w:right w:val="none" w:sz="0" w:space="0" w:color="auto"/>
      </w:divBdr>
    </w:div>
    <w:div w:id="547450876">
      <w:bodyDiv w:val="1"/>
      <w:marLeft w:val="0"/>
      <w:marRight w:val="0"/>
      <w:marTop w:val="0"/>
      <w:marBottom w:val="0"/>
      <w:divBdr>
        <w:top w:val="none" w:sz="0" w:space="0" w:color="auto"/>
        <w:left w:val="none" w:sz="0" w:space="0" w:color="auto"/>
        <w:bottom w:val="none" w:sz="0" w:space="0" w:color="auto"/>
        <w:right w:val="none" w:sz="0" w:space="0" w:color="auto"/>
      </w:divBdr>
    </w:div>
    <w:div w:id="553934217">
      <w:bodyDiv w:val="1"/>
      <w:marLeft w:val="0"/>
      <w:marRight w:val="0"/>
      <w:marTop w:val="0"/>
      <w:marBottom w:val="0"/>
      <w:divBdr>
        <w:top w:val="none" w:sz="0" w:space="0" w:color="auto"/>
        <w:left w:val="none" w:sz="0" w:space="0" w:color="auto"/>
        <w:bottom w:val="none" w:sz="0" w:space="0" w:color="auto"/>
        <w:right w:val="none" w:sz="0" w:space="0" w:color="auto"/>
      </w:divBdr>
    </w:div>
    <w:div w:id="555312538">
      <w:bodyDiv w:val="1"/>
      <w:marLeft w:val="0"/>
      <w:marRight w:val="0"/>
      <w:marTop w:val="0"/>
      <w:marBottom w:val="0"/>
      <w:divBdr>
        <w:top w:val="none" w:sz="0" w:space="0" w:color="auto"/>
        <w:left w:val="none" w:sz="0" w:space="0" w:color="auto"/>
        <w:bottom w:val="none" w:sz="0" w:space="0" w:color="auto"/>
        <w:right w:val="none" w:sz="0" w:space="0" w:color="auto"/>
      </w:divBdr>
    </w:div>
    <w:div w:id="555704929">
      <w:bodyDiv w:val="1"/>
      <w:marLeft w:val="0"/>
      <w:marRight w:val="0"/>
      <w:marTop w:val="0"/>
      <w:marBottom w:val="0"/>
      <w:divBdr>
        <w:top w:val="none" w:sz="0" w:space="0" w:color="auto"/>
        <w:left w:val="none" w:sz="0" w:space="0" w:color="auto"/>
        <w:bottom w:val="none" w:sz="0" w:space="0" w:color="auto"/>
        <w:right w:val="none" w:sz="0" w:space="0" w:color="auto"/>
      </w:divBdr>
    </w:div>
    <w:div w:id="566763412">
      <w:bodyDiv w:val="1"/>
      <w:marLeft w:val="0"/>
      <w:marRight w:val="0"/>
      <w:marTop w:val="0"/>
      <w:marBottom w:val="0"/>
      <w:divBdr>
        <w:top w:val="none" w:sz="0" w:space="0" w:color="auto"/>
        <w:left w:val="none" w:sz="0" w:space="0" w:color="auto"/>
        <w:bottom w:val="none" w:sz="0" w:space="0" w:color="auto"/>
        <w:right w:val="none" w:sz="0" w:space="0" w:color="auto"/>
      </w:divBdr>
    </w:div>
    <w:div w:id="570122144">
      <w:bodyDiv w:val="1"/>
      <w:marLeft w:val="0"/>
      <w:marRight w:val="0"/>
      <w:marTop w:val="0"/>
      <w:marBottom w:val="0"/>
      <w:divBdr>
        <w:top w:val="none" w:sz="0" w:space="0" w:color="auto"/>
        <w:left w:val="none" w:sz="0" w:space="0" w:color="auto"/>
        <w:bottom w:val="none" w:sz="0" w:space="0" w:color="auto"/>
        <w:right w:val="none" w:sz="0" w:space="0" w:color="auto"/>
      </w:divBdr>
    </w:div>
    <w:div w:id="571965093">
      <w:bodyDiv w:val="1"/>
      <w:marLeft w:val="0"/>
      <w:marRight w:val="0"/>
      <w:marTop w:val="0"/>
      <w:marBottom w:val="0"/>
      <w:divBdr>
        <w:top w:val="none" w:sz="0" w:space="0" w:color="auto"/>
        <w:left w:val="none" w:sz="0" w:space="0" w:color="auto"/>
        <w:bottom w:val="none" w:sz="0" w:space="0" w:color="auto"/>
        <w:right w:val="none" w:sz="0" w:space="0" w:color="auto"/>
      </w:divBdr>
    </w:div>
    <w:div w:id="586184761">
      <w:bodyDiv w:val="1"/>
      <w:marLeft w:val="0"/>
      <w:marRight w:val="0"/>
      <w:marTop w:val="0"/>
      <w:marBottom w:val="0"/>
      <w:divBdr>
        <w:top w:val="none" w:sz="0" w:space="0" w:color="auto"/>
        <w:left w:val="none" w:sz="0" w:space="0" w:color="auto"/>
        <w:bottom w:val="none" w:sz="0" w:space="0" w:color="auto"/>
        <w:right w:val="none" w:sz="0" w:space="0" w:color="auto"/>
      </w:divBdr>
    </w:div>
    <w:div w:id="589461043">
      <w:bodyDiv w:val="1"/>
      <w:marLeft w:val="0"/>
      <w:marRight w:val="0"/>
      <w:marTop w:val="0"/>
      <w:marBottom w:val="0"/>
      <w:divBdr>
        <w:top w:val="none" w:sz="0" w:space="0" w:color="auto"/>
        <w:left w:val="none" w:sz="0" w:space="0" w:color="auto"/>
        <w:bottom w:val="none" w:sz="0" w:space="0" w:color="auto"/>
        <w:right w:val="none" w:sz="0" w:space="0" w:color="auto"/>
      </w:divBdr>
    </w:div>
    <w:div w:id="592082754">
      <w:bodyDiv w:val="1"/>
      <w:marLeft w:val="0"/>
      <w:marRight w:val="0"/>
      <w:marTop w:val="0"/>
      <w:marBottom w:val="0"/>
      <w:divBdr>
        <w:top w:val="none" w:sz="0" w:space="0" w:color="auto"/>
        <w:left w:val="none" w:sz="0" w:space="0" w:color="auto"/>
        <w:bottom w:val="none" w:sz="0" w:space="0" w:color="auto"/>
        <w:right w:val="none" w:sz="0" w:space="0" w:color="auto"/>
      </w:divBdr>
    </w:div>
    <w:div w:id="613709968">
      <w:bodyDiv w:val="1"/>
      <w:marLeft w:val="0"/>
      <w:marRight w:val="0"/>
      <w:marTop w:val="0"/>
      <w:marBottom w:val="0"/>
      <w:divBdr>
        <w:top w:val="none" w:sz="0" w:space="0" w:color="auto"/>
        <w:left w:val="none" w:sz="0" w:space="0" w:color="auto"/>
        <w:bottom w:val="none" w:sz="0" w:space="0" w:color="auto"/>
        <w:right w:val="none" w:sz="0" w:space="0" w:color="auto"/>
      </w:divBdr>
    </w:div>
    <w:div w:id="622541382">
      <w:bodyDiv w:val="1"/>
      <w:marLeft w:val="0"/>
      <w:marRight w:val="0"/>
      <w:marTop w:val="0"/>
      <w:marBottom w:val="0"/>
      <w:divBdr>
        <w:top w:val="none" w:sz="0" w:space="0" w:color="auto"/>
        <w:left w:val="none" w:sz="0" w:space="0" w:color="auto"/>
        <w:bottom w:val="none" w:sz="0" w:space="0" w:color="auto"/>
        <w:right w:val="none" w:sz="0" w:space="0" w:color="auto"/>
      </w:divBdr>
    </w:div>
    <w:div w:id="622736438">
      <w:bodyDiv w:val="1"/>
      <w:marLeft w:val="0"/>
      <w:marRight w:val="0"/>
      <w:marTop w:val="0"/>
      <w:marBottom w:val="0"/>
      <w:divBdr>
        <w:top w:val="none" w:sz="0" w:space="0" w:color="auto"/>
        <w:left w:val="none" w:sz="0" w:space="0" w:color="auto"/>
        <w:bottom w:val="none" w:sz="0" w:space="0" w:color="auto"/>
        <w:right w:val="none" w:sz="0" w:space="0" w:color="auto"/>
      </w:divBdr>
    </w:div>
    <w:div w:id="630401188">
      <w:bodyDiv w:val="1"/>
      <w:marLeft w:val="0"/>
      <w:marRight w:val="0"/>
      <w:marTop w:val="0"/>
      <w:marBottom w:val="0"/>
      <w:divBdr>
        <w:top w:val="none" w:sz="0" w:space="0" w:color="auto"/>
        <w:left w:val="none" w:sz="0" w:space="0" w:color="auto"/>
        <w:bottom w:val="none" w:sz="0" w:space="0" w:color="auto"/>
        <w:right w:val="none" w:sz="0" w:space="0" w:color="auto"/>
      </w:divBdr>
    </w:div>
    <w:div w:id="631255844">
      <w:bodyDiv w:val="1"/>
      <w:marLeft w:val="0"/>
      <w:marRight w:val="0"/>
      <w:marTop w:val="0"/>
      <w:marBottom w:val="0"/>
      <w:divBdr>
        <w:top w:val="none" w:sz="0" w:space="0" w:color="auto"/>
        <w:left w:val="none" w:sz="0" w:space="0" w:color="auto"/>
        <w:bottom w:val="none" w:sz="0" w:space="0" w:color="auto"/>
        <w:right w:val="none" w:sz="0" w:space="0" w:color="auto"/>
      </w:divBdr>
    </w:div>
    <w:div w:id="634600463">
      <w:bodyDiv w:val="1"/>
      <w:marLeft w:val="0"/>
      <w:marRight w:val="0"/>
      <w:marTop w:val="0"/>
      <w:marBottom w:val="0"/>
      <w:divBdr>
        <w:top w:val="none" w:sz="0" w:space="0" w:color="auto"/>
        <w:left w:val="none" w:sz="0" w:space="0" w:color="auto"/>
        <w:bottom w:val="none" w:sz="0" w:space="0" w:color="auto"/>
        <w:right w:val="none" w:sz="0" w:space="0" w:color="auto"/>
      </w:divBdr>
    </w:div>
    <w:div w:id="639771098">
      <w:bodyDiv w:val="1"/>
      <w:marLeft w:val="0"/>
      <w:marRight w:val="0"/>
      <w:marTop w:val="0"/>
      <w:marBottom w:val="0"/>
      <w:divBdr>
        <w:top w:val="none" w:sz="0" w:space="0" w:color="auto"/>
        <w:left w:val="none" w:sz="0" w:space="0" w:color="auto"/>
        <w:bottom w:val="none" w:sz="0" w:space="0" w:color="auto"/>
        <w:right w:val="none" w:sz="0" w:space="0" w:color="auto"/>
      </w:divBdr>
    </w:div>
    <w:div w:id="645938174">
      <w:bodyDiv w:val="1"/>
      <w:marLeft w:val="0"/>
      <w:marRight w:val="0"/>
      <w:marTop w:val="0"/>
      <w:marBottom w:val="0"/>
      <w:divBdr>
        <w:top w:val="none" w:sz="0" w:space="0" w:color="auto"/>
        <w:left w:val="none" w:sz="0" w:space="0" w:color="auto"/>
        <w:bottom w:val="none" w:sz="0" w:space="0" w:color="auto"/>
        <w:right w:val="none" w:sz="0" w:space="0" w:color="auto"/>
      </w:divBdr>
    </w:div>
    <w:div w:id="656226221">
      <w:bodyDiv w:val="1"/>
      <w:marLeft w:val="0"/>
      <w:marRight w:val="0"/>
      <w:marTop w:val="0"/>
      <w:marBottom w:val="0"/>
      <w:divBdr>
        <w:top w:val="none" w:sz="0" w:space="0" w:color="auto"/>
        <w:left w:val="none" w:sz="0" w:space="0" w:color="auto"/>
        <w:bottom w:val="none" w:sz="0" w:space="0" w:color="auto"/>
        <w:right w:val="none" w:sz="0" w:space="0" w:color="auto"/>
      </w:divBdr>
    </w:div>
    <w:div w:id="656496348">
      <w:bodyDiv w:val="1"/>
      <w:marLeft w:val="0"/>
      <w:marRight w:val="0"/>
      <w:marTop w:val="0"/>
      <w:marBottom w:val="0"/>
      <w:divBdr>
        <w:top w:val="none" w:sz="0" w:space="0" w:color="auto"/>
        <w:left w:val="none" w:sz="0" w:space="0" w:color="auto"/>
        <w:bottom w:val="none" w:sz="0" w:space="0" w:color="auto"/>
        <w:right w:val="none" w:sz="0" w:space="0" w:color="auto"/>
      </w:divBdr>
    </w:div>
    <w:div w:id="666370213">
      <w:bodyDiv w:val="1"/>
      <w:marLeft w:val="0"/>
      <w:marRight w:val="0"/>
      <w:marTop w:val="0"/>
      <w:marBottom w:val="0"/>
      <w:divBdr>
        <w:top w:val="none" w:sz="0" w:space="0" w:color="auto"/>
        <w:left w:val="none" w:sz="0" w:space="0" w:color="auto"/>
        <w:bottom w:val="none" w:sz="0" w:space="0" w:color="auto"/>
        <w:right w:val="none" w:sz="0" w:space="0" w:color="auto"/>
      </w:divBdr>
    </w:div>
    <w:div w:id="675765116">
      <w:bodyDiv w:val="1"/>
      <w:marLeft w:val="0"/>
      <w:marRight w:val="0"/>
      <w:marTop w:val="0"/>
      <w:marBottom w:val="0"/>
      <w:divBdr>
        <w:top w:val="none" w:sz="0" w:space="0" w:color="auto"/>
        <w:left w:val="none" w:sz="0" w:space="0" w:color="auto"/>
        <w:bottom w:val="none" w:sz="0" w:space="0" w:color="auto"/>
        <w:right w:val="none" w:sz="0" w:space="0" w:color="auto"/>
      </w:divBdr>
    </w:div>
    <w:div w:id="684356794">
      <w:bodyDiv w:val="1"/>
      <w:marLeft w:val="0"/>
      <w:marRight w:val="0"/>
      <w:marTop w:val="0"/>
      <w:marBottom w:val="0"/>
      <w:divBdr>
        <w:top w:val="none" w:sz="0" w:space="0" w:color="auto"/>
        <w:left w:val="none" w:sz="0" w:space="0" w:color="auto"/>
        <w:bottom w:val="none" w:sz="0" w:space="0" w:color="auto"/>
        <w:right w:val="none" w:sz="0" w:space="0" w:color="auto"/>
      </w:divBdr>
    </w:div>
    <w:div w:id="692221126">
      <w:bodyDiv w:val="1"/>
      <w:marLeft w:val="0"/>
      <w:marRight w:val="0"/>
      <w:marTop w:val="0"/>
      <w:marBottom w:val="0"/>
      <w:divBdr>
        <w:top w:val="none" w:sz="0" w:space="0" w:color="auto"/>
        <w:left w:val="none" w:sz="0" w:space="0" w:color="auto"/>
        <w:bottom w:val="none" w:sz="0" w:space="0" w:color="auto"/>
        <w:right w:val="none" w:sz="0" w:space="0" w:color="auto"/>
      </w:divBdr>
    </w:div>
    <w:div w:id="693960718">
      <w:bodyDiv w:val="1"/>
      <w:marLeft w:val="0"/>
      <w:marRight w:val="0"/>
      <w:marTop w:val="0"/>
      <w:marBottom w:val="0"/>
      <w:divBdr>
        <w:top w:val="none" w:sz="0" w:space="0" w:color="auto"/>
        <w:left w:val="none" w:sz="0" w:space="0" w:color="auto"/>
        <w:bottom w:val="none" w:sz="0" w:space="0" w:color="auto"/>
        <w:right w:val="none" w:sz="0" w:space="0" w:color="auto"/>
      </w:divBdr>
    </w:div>
    <w:div w:id="695038908">
      <w:bodyDiv w:val="1"/>
      <w:marLeft w:val="0"/>
      <w:marRight w:val="0"/>
      <w:marTop w:val="0"/>
      <w:marBottom w:val="0"/>
      <w:divBdr>
        <w:top w:val="none" w:sz="0" w:space="0" w:color="auto"/>
        <w:left w:val="none" w:sz="0" w:space="0" w:color="auto"/>
        <w:bottom w:val="none" w:sz="0" w:space="0" w:color="auto"/>
        <w:right w:val="none" w:sz="0" w:space="0" w:color="auto"/>
      </w:divBdr>
    </w:div>
    <w:div w:id="699087966">
      <w:bodyDiv w:val="1"/>
      <w:marLeft w:val="0"/>
      <w:marRight w:val="0"/>
      <w:marTop w:val="0"/>
      <w:marBottom w:val="0"/>
      <w:divBdr>
        <w:top w:val="none" w:sz="0" w:space="0" w:color="auto"/>
        <w:left w:val="none" w:sz="0" w:space="0" w:color="auto"/>
        <w:bottom w:val="none" w:sz="0" w:space="0" w:color="auto"/>
        <w:right w:val="none" w:sz="0" w:space="0" w:color="auto"/>
      </w:divBdr>
    </w:div>
    <w:div w:id="716510421">
      <w:bodyDiv w:val="1"/>
      <w:marLeft w:val="0"/>
      <w:marRight w:val="0"/>
      <w:marTop w:val="0"/>
      <w:marBottom w:val="0"/>
      <w:divBdr>
        <w:top w:val="none" w:sz="0" w:space="0" w:color="auto"/>
        <w:left w:val="none" w:sz="0" w:space="0" w:color="auto"/>
        <w:bottom w:val="none" w:sz="0" w:space="0" w:color="auto"/>
        <w:right w:val="none" w:sz="0" w:space="0" w:color="auto"/>
      </w:divBdr>
    </w:div>
    <w:div w:id="724987560">
      <w:bodyDiv w:val="1"/>
      <w:marLeft w:val="0"/>
      <w:marRight w:val="0"/>
      <w:marTop w:val="0"/>
      <w:marBottom w:val="0"/>
      <w:divBdr>
        <w:top w:val="none" w:sz="0" w:space="0" w:color="auto"/>
        <w:left w:val="none" w:sz="0" w:space="0" w:color="auto"/>
        <w:bottom w:val="none" w:sz="0" w:space="0" w:color="auto"/>
        <w:right w:val="none" w:sz="0" w:space="0" w:color="auto"/>
      </w:divBdr>
    </w:div>
    <w:div w:id="734207911">
      <w:bodyDiv w:val="1"/>
      <w:marLeft w:val="0"/>
      <w:marRight w:val="0"/>
      <w:marTop w:val="0"/>
      <w:marBottom w:val="0"/>
      <w:divBdr>
        <w:top w:val="none" w:sz="0" w:space="0" w:color="auto"/>
        <w:left w:val="none" w:sz="0" w:space="0" w:color="auto"/>
        <w:bottom w:val="none" w:sz="0" w:space="0" w:color="auto"/>
        <w:right w:val="none" w:sz="0" w:space="0" w:color="auto"/>
      </w:divBdr>
    </w:div>
    <w:div w:id="752896828">
      <w:bodyDiv w:val="1"/>
      <w:marLeft w:val="0"/>
      <w:marRight w:val="0"/>
      <w:marTop w:val="0"/>
      <w:marBottom w:val="0"/>
      <w:divBdr>
        <w:top w:val="none" w:sz="0" w:space="0" w:color="auto"/>
        <w:left w:val="none" w:sz="0" w:space="0" w:color="auto"/>
        <w:bottom w:val="none" w:sz="0" w:space="0" w:color="auto"/>
        <w:right w:val="none" w:sz="0" w:space="0" w:color="auto"/>
      </w:divBdr>
    </w:div>
    <w:div w:id="753627499">
      <w:bodyDiv w:val="1"/>
      <w:marLeft w:val="0"/>
      <w:marRight w:val="0"/>
      <w:marTop w:val="0"/>
      <w:marBottom w:val="0"/>
      <w:divBdr>
        <w:top w:val="none" w:sz="0" w:space="0" w:color="auto"/>
        <w:left w:val="none" w:sz="0" w:space="0" w:color="auto"/>
        <w:bottom w:val="none" w:sz="0" w:space="0" w:color="auto"/>
        <w:right w:val="none" w:sz="0" w:space="0" w:color="auto"/>
      </w:divBdr>
    </w:div>
    <w:div w:id="776218194">
      <w:bodyDiv w:val="1"/>
      <w:marLeft w:val="0"/>
      <w:marRight w:val="0"/>
      <w:marTop w:val="0"/>
      <w:marBottom w:val="0"/>
      <w:divBdr>
        <w:top w:val="none" w:sz="0" w:space="0" w:color="auto"/>
        <w:left w:val="none" w:sz="0" w:space="0" w:color="auto"/>
        <w:bottom w:val="none" w:sz="0" w:space="0" w:color="auto"/>
        <w:right w:val="none" w:sz="0" w:space="0" w:color="auto"/>
      </w:divBdr>
    </w:div>
    <w:div w:id="779033805">
      <w:bodyDiv w:val="1"/>
      <w:marLeft w:val="0"/>
      <w:marRight w:val="0"/>
      <w:marTop w:val="0"/>
      <w:marBottom w:val="0"/>
      <w:divBdr>
        <w:top w:val="none" w:sz="0" w:space="0" w:color="auto"/>
        <w:left w:val="none" w:sz="0" w:space="0" w:color="auto"/>
        <w:bottom w:val="none" w:sz="0" w:space="0" w:color="auto"/>
        <w:right w:val="none" w:sz="0" w:space="0" w:color="auto"/>
      </w:divBdr>
    </w:div>
    <w:div w:id="780034986">
      <w:bodyDiv w:val="1"/>
      <w:marLeft w:val="0"/>
      <w:marRight w:val="0"/>
      <w:marTop w:val="0"/>
      <w:marBottom w:val="0"/>
      <w:divBdr>
        <w:top w:val="none" w:sz="0" w:space="0" w:color="auto"/>
        <w:left w:val="none" w:sz="0" w:space="0" w:color="auto"/>
        <w:bottom w:val="none" w:sz="0" w:space="0" w:color="auto"/>
        <w:right w:val="none" w:sz="0" w:space="0" w:color="auto"/>
      </w:divBdr>
    </w:div>
    <w:div w:id="781413324">
      <w:bodyDiv w:val="1"/>
      <w:marLeft w:val="0"/>
      <w:marRight w:val="0"/>
      <w:marTop w:val="0"/>
      <w:marBottom w:val="0"/>
      <w:divBdr>
        <w:top w:val="none" w:sz="0" w:space="0" w:color="auto"/>
        <w:left w:val="none" w:sz="0" w:space="0" w:color="auto"/>
        <w:bottom w:val="none" w:sz="0" w:space="0" w:color="auto"/>
        <w:right w:val="none" w:sz="0" w:space="0" w:color="auto"/>
      </w:divBdr>
    </w:div>
    <w:div w:id="783578515">
      <w:bodyDiv w:val="1"/>
      <w:marLeft w:val="0"/>
      <w:marRight w:val="0"/>
      <w:marTop w:val="0"/>
      <w:marBottom w:val="0"/>
      <w:divBdr>
        <w:top w:val="none" w:sz="0" w:space="0" w:color="auto"/>
        <w:left w:val="none" w:sz="0" w:space="0" w:color="auto"/>
        <w:bottom w:val="none" w:sz="0" w:space="0" w:color="auto"/>
        <w:right w:val="none" w:sz="0" w:space="0" w:color="auto"/>
      </w:divBdr>
    </w:div>
    <w:div w:id="792217169">
      <w:bodyDiv w:val="1"/>
      <w:marLeft w:val="0"/>
      <w:marRight w:val="0"/>
      <w:marTop w:val="0"/>
      <w:marBottom w:val="0"/>
      <w:divBdr>
        <w:top w:val="none" w:sz="0" w:space="0" w:color="auto"/>
        <w:left w:val="none" w:sz="0" w:space="0" w:color="auto"/>
        <w:bottom w:val="none" w:sz="0" w:space="0" w:color="auto"/>
        <w:right w:val="none" w:sz="0" w:space="0" w:color="auto"/>
      </w:divBdr>
    </w:div>
    <w:div w:id="795176870">
      <w:bodyDiv w:val="1"/>
      <w:marLeft w:val="0"/>
      <w:marRight w:val="0"/>
      <w:marTop w:val="0"/>
      <w:marBottom w:val="0"/>
      <w:divBdr>
        <w:top w:val="none" w:sz="0" w:space="0" w:color="auto"/>
        <w:left w:val="none" w:sz="0" w:space="0" w:color="auto"/>
        <w:bottom w:val="none" w:sz="0" w:space="0" w:color="auto"/>
        <w:right w:val="none" w:sz="0" w:space="0" w:color="auto"/>
      </w:divBdr>
    </w:div>
    <w:div w:id="798499948">
      <w:bodyDiv w:val="1"/>
      <w:marLeft w:val="0"/>
      <w:marRight w:val="0"/>
      <w:marTop w:val="0"/>
      <w:marBottom w:val="0"/>
      <w:divBdr>
        <w:top w:val="none" w:sz="0" w:space="0" w:color="auto"/>
        <w:left w:val="none" w:sz="0" w:space="0" w:color="auto"/>
        <w:bottom w:val="none" w:sz="0" w:space="0" w:color="auto"/>
        <w:right w:val="none" w:sz="0" w:space="0" w:color="auto"/>
      </w:divBdr>
    </w:div>
    <w:div w:id="811561877">
      <w:bodyDiv w:val="1"/>
      <w:marLeft w:val="0"/>
      <w:marRight w:val="0"/>
      <w:marTop w:val="0"/>
      <w:marBottom w:val="0"/>
      <w:divBdr>
        <w:top w:val="none" w:sz="0" w:space="0" w:color="auto"/>
        <w:left w:val="none" w:sz="0" w:space="0" w:color="auto"/>
        <w:bottom w:val="none" w:sz="0" w:space="0" w:color="auto"/>
        <w:right w:val="none" w:sz="0" w:space="0" w:color="auto"/>
      </w:divBdr>
    </w:div>
    <w:div w:id="821166848">
      <w:bodyDiv w:val="1"/>
      <w:marLeft w:val="0"/>
      <w:marRight w:val="0"/>
      <w:marTop w:val="0"/>
      <w:marBottom w:val="0"/>
      <w:divBdr>
        <w:top w:val="none" w:sz="0" w:space="0" w:color="auto"/>
        <w:left w:val="none" w:sz="0" w:space="0" w:color="auto"/>
        <w:bottom w:val="none" w:sz="0" w:space="0" w:color="auto"/>
        <w:right w:val="none" w:sz="0" w:space="0" w:color="auto"/>
      </w:divBdr>
    </w:div>
    <w:div w:id="821387850">
      <w:bodyDiv w:val="1"/>
      <w:marLeft w:val="0"/>
      <w:marRight w:val="0"/>
      <w:marTop w:val="0"/>
      <w:marBottom w:val="0"/>
      <w:divBdr>
        <w:top w:val="none" w:sz="0" w:space="0" w:color="auto"/>
        <w:left w:val="none" w:sz="0" w:space="0" w:color="auto"/>
        <w:bottom w:val="none" w:sz="0" w:space="0" w:color="auto"/>
        <w:right w:val="none" w:sz="0" w:space="0" w:color="auto"/>
      </w:divBdr>
    </w:div>
    <w:div w:id="822284000">
      <w:bodyDiv w:val="1"/>
      <w:marLeft w:val="0"/>
      <w:marRight w:val="0"/>
      <w:marTop w:val="0"/>
      <w:marBottom w:val="0"/>
      <w:divBdr>
        <w:top w:val="none" w:sz="0" w:space="0" w:color="auto"/>
        <w:left w:val="none" w:sz="0" w:space="0" w:color="auto"/>
        <w:bottom w:val="none" w:sz="0" w:space="0" w:color="auto"/>
        <w:right w:val="none" w:sz="0" w:space="0" w:color="auto"/>
      </w:divBdr>
    </w:div>
    <w:div w:id="825778847">
      <w:bodyDiv w:val="1"/>
      <w:marLeft w:val="0"/>
      <w:marRight w:val="0"/>
      <w:marTop w:val="0"/>
      <w:marBottom w:val="0"/>
      <w:divBdr>
        <w:top w:val="none" w:sz="0" w:space="0" w:color="auto"/>
        <w:left w:val="none" w:sz="0" w:space="0" w:color="auto"/>
        <w:bottom w:val="none" w:sz="0" w:space="0" w:color="auto"/>
        <w:right w:val="none" w:sz="0" w:space="0" w:color="auto"/>
      </w:divBdr>
    </w:div>
    <w:div w:id="832575008">
      <w:bodyDiv w:val="1"/>
      <w:marLeft w:val="0"/>
      <w:marRight w:val="0"/>
      <w:marTop w:val="0"/>
      <w:marBottom w:val="0"/>
      <w:divBdr>
        <w:top w:val="none" w:sz="0" w:space="0" w:color="auto"/>
        <w:left w:val="none" w:sz="0" w:space="0" w:color="auto"/>
        <w:bottom w:val="none" w:sz="0" w:space="0" w:color="auto"/>
        <w:right w:val="none" w:sz="0" w:space="0" w:color="auto"/>
      </w:divBdr>
    </w:div>
    <w:div w:id="836727801">
      <w:bodyDiv w:val="1"/>
      <w:marLeft w:val="0"/>
      <w:marRight w:val="0"/>
      <w:marTop w:val="0"/>
      <w:marBottom w:val="0"/>
      <w:divBdr>
        <w:top w:val="none" w:sz="0" w:space="0" w:color="auto"/>
        <w:left w:val="none" w:sz="0" w:space="0" w:color="auto"/>
        <w:bottom w:val="none" w:sz="0" w:space="0" w:color="auto"/>
        <w:right w:val="none" w:sz="0" w:space="0" w:color="auto"/>
      </w:divBdr>
    </w:div>
    <w:div w:id="846137162">
      <w:bodyDiv w:val="1"/>
      <w:marLeft w:val="0"/>
      <w:marRight w:val="0"/>
      <w:marTop w:val="0"/>
      <w:marBottom w:val="0"/>
      <w:divBdr>
        <w:top w:val="none" w:sz="0" w:space="0" w:color="auto"/>
        <w:left w:val="none" w:sz="0" w:space="0" w:color="auto"/>
        <w:bottom w:val="none" w:sz="0" w:space="0" w:color="auto"/>
        <w:right w:val="none" w:sz="0" w:space="0" w:color="auto"/>
      </w:divBdr>
    </w:div>
    <w:div w:id="850069890">
      <w:bodyDiv w:val="1"/>
      <w:marLeft w:val="0"/>
      <w:marRight w:val="0"/>
      <w:marTop w:val="0"/>
      <w:marBottom w:val="0"/>
      <w:divBdr>
        <w:top w:val="none" w:sz="0" w:space="0" w:color="auto"/>
        <w:left w:val="none" w:sz="0" w:space="0" w:color="auto"/>
        <w:bottom w:val="none" w:sz="0" w:space="0" w:color="auto"/>
        <w:right w:val="none" w:sz="0" w:space="0" w:color="auto"/>
      </w:divBdr>
    </w:div>
    <w:div w:id="850488780">
      <w:bodyDiv w:val="1"/>
      <w:marLeft w:val="0"/>
      <w:marRight w:val="0"/>
      <w:marTop w:val="0"/>
      <w:marBottom w:val="0"/>
      <w:divBdr>
        <w:top w:val="none" w:sz="0" w:space="0" w:color="auto"/>
        <w:left w:val="none" w:sz="0" w:space="0" w:color="auto"/>
        <w:bottom w:val="none" w:sz="0" w:space="0" w:color="auto"/>
        <w:right w:val="none" w:sz="0" w:space="0" w:color="auto"/>
      </w:divBdr>
    </w:div>
    <w:div w:id="862979128">
      <w:bodyDiv w:val="1"/>
      <w:marLeft w:val="0"/>
      <w:marRight w:val="0"/>
      <w:marTop w:val="0"/>
      <w:marBottom w:val="0"/>
      <w:divBdr>
        <w:top w:val="none" w:sz="0" w:space="0" w:color="auto"/>
        <w:left w:val="none" w:sz="0" w:space="0" w:color="auto"/>
        <w:bottom w:val="none" w:sz="0" w:space="0" w:color="auto"/>
        <w:right w:val="none" w:sz="0" w:space="0" w:color="auto"/>
      </w:divBdr>
    </w:div>
    <w:div w:id="870000133">
      <w:bodyDiv w:val="1"/>
      <w:marLeft w:val="0"/>
      <w:marRight w:val="0"/>
      <w:marTop w:val="0"/>
      <w:marBottom w:val="0"/>
      <w:divBdr>
        <w:top w:val="none" w:sz="0" w:space="0" w:color="auto"/>
        <w:left w:val="none" w:sz="0" w:space="0" w:color="auto"/>
        <w:bottom w:val="none" w:sz="0" w:space="0" w:color="auto"/>
        <w:right w:val="none" w:sz="0" w:space="0" w:color="auto"/>
      </w:divBdr>
    </w:div>
    <w:div w:id="876969852">
      <w:bodyDiv w:val="1"/>
      <w:marLeft w:val="0"/>
      <w:marRight w:val="0"/>
      <w:marTop w:val="0"/>
      <w:marBottom w:val="0"/>
      <w:divBdr>
        <w:top w:val="none" w:sz="0" w:space="0" w:color="auto"/>
        <w:left w:val="none" w:sz="0" w:space="0" w:color="auto"/>
        <w:bottom w:val="none" w:sz="0" w:space="0" w:color="auto"/>
        <w:right w:val="none" w:sz="0" w:space="0" w:color="auto"/>
      </w:divBdr>
    </w:div>
    <w:div w:id="881290825">
      <w:bodyDiv w:val="1"/>
      <w:marLeft w:val="0"/>
      <w:marRight w:val="0"/>
      <w:marTop w:val="0"/>
      <w:marBottom w:val="0"/>
      <w:divBdr>
        <w:top w:val="none" w:sz="0" w:space="0" w:color="auto"/>
        <w:left w:val="none" w:sz="0" w:space="0" w:color="auto"/>
        <w:bottom w:val="none" w:sz="0" w:space="0" w:color="auto"/>
        <w:right w:val="none" w:sz="0" w:space="0" w:color="auto"/>
      </w:divBdr>
    </w:div>
    <w:div w:id="882450628">
      <w:bodyDiv w:val="1"/>
      <w:marLeft w:val="0"/>
      <w:marRight w:val="0"/>
      <w:marTop w:val="0"/>
      <w:marBottom w:val="0"/>
      <w:divBdr>
        <w:top w:val="none" w:sz="0" w:space="0" w:color="auto"/>
        <w:left w:val="none" w:sz="0" w:space="0" w:color="auto"/>
        <w:bottom w:val="none" w:sz="0" w:space="0" w:color="auto"/>
        <w:right w:val="none" w:sz="0" w:space="0" w:color="auto"/>
      </w:divBdr>
    </w:div>
    <w:div w:id="885527438">
      <w:bodyDiv w:val="1"/>
      <w:marLeft w:val="0"/>
      <w:marRight w:val="0"/>
      <w:marTop w:val="0"/>
      <w:marBottom w:val="0"/>
      <w:divBdr>
        <w:top w:val="none" w:sz="0" w:space="0" w:color="auto"/>
        <w:left w:val="none" w:sz="0" w:space="0" w:color="auto"/>
        <w:bottom w:val="none" w:sz="0" w:space="0" w:color="auto"/>
        <w:right w:val="none" w:sz="0" w:space="0" w:color="auto"/>
      </w:divBdr>
    </w:div>
    <w:div w:id="887378625">
      <w:bodyDiv w:val="1"/>
      <w:marLeft w:val="0"/>
      <w:marRight w:val="0"/>
      <w:marTop w:val="0"/>
      <w:marBottom w:val="0"/>
      <w:divBdr>
        <w:top w:val="none" w:sz="0" w:space="0" w:color="auto"/>
        <w:left w:val="none" w:sz="0" w:space="0" w:color="auto"/>
        <w:bottom w:val="none" w:sz="0" w:space="0" w:color="auto"/>
        <w:right w:val="none" w:sz="0" w:space="0" w:color="auto"/>
      </w:divBdr>
    </w:div>
    <w:div w:id="893468625">
      <w:bodyDiv w:val="1"/>
      <w:marLeft w:val="0"/>
      <w:marRight w:val="0"/>
      <w:marTop w:val="0"/>
      <w:marBottom w:val="0"/>
      <w:divBdr>
        <w:top w:val="none" w:sz="0" w:space="0" w:color="auto"/>
        <w:left w:val="none" w:sz="0" w:space="0" w:color="auto"/>
        <w:bottom w:val="none" w:sz="0" w:space="0" w:color="auto"/>
        <w:right w:val="none" w:sz="0" w:space="0" w:color="auto"/>
      </w:divBdr>
    </w:div>
    <w:div w:id="894581540">
      <w:bodyDiv w:val="1"/>
      <w:marLeft w:val="0"/>
      <w:marRight w:val="0"/>
      <w:marTop w:val="0"/>
      <w:marBottom w:val="0"/>
      <w:divBdr>
        <w:top w:val="none" w:sz="0" w:space="0" w:color="auto"/>
        <w:left w:val="none" w:sz="0" w:space="0" w:color="auto"/>
        <w:bottom w:val="none" w:sz="0" w:space="0" w:color="auto"/>
        <w:right w:val="none" w:sz="0" w:space="0" w:color="auto"/>
      </w:divBdr>
    </w:div>
    <w:div w:id="915822752">
      <w:bodyDiv w:val="1"/>
      <w:marLeft w:val="0"/>
      <w:marRight w:val="0"/>
      <w:marTop w:val="0"/>
      <w:marBottom w:val="0"/>
      <w:divBdr>
        <w:top w:val="none" w:sz="0" w:space="0" w:color="auto"/>
        <w:left w:val="none" w:sz="0" w:space="0" w:color="auto"/>
        <w:bottom w:val="none" w:sz="0" w:space="0" w:color="auto"/>
        <w:right w:val="none" w:sz="0" w:space="0" w:color="auto"/>
      </w:divBdr>
    </w:div>
    <w:div w:id="916017819">
      <w:bodyDiv w:val="1"/>
      <w:marLeft w:val="0"/>
      <w:marRight w:val="0"/>
      <w:marTop w:val="0"/>
      <w:marBottom w:val="0"/>
      <w:divBdr>
        <w:top w:val="none" w:sz="0" w:space="0" w:color="auto"/>
        <w:left w:val="none" w:sz="0" w:space="0" w:color="auto"/>
        <w:bottom w:val="none" w:sz="0" w:space="0" w:color="auto"/>
        <w:right w:val="none" w:sz="0" w:space="0" w:color="auto"/>
      </w:divBdr>
    </w:div>
    <w:div w:id="920217567">
      <w:bodyDiv w:val="1"/>
      <w:marLeft w:val="0"/>
      <w:marRight w:val="0"/>
      <w:marTop w:val="0"/>
      <w:marBottom w:val="0"/>
      <w:divBdr>
        <w:top w:val="none" w:sz="0" w:space="0" w:color="auto"/>
        <w:left w:val="none" w:sz="0" w:space="0" w:color="auto"/>
        <w:bottom w:val="none" w:sz="0" w:space="0" w:color="auto"/>
        <w:right w:val="none" w:sz="0" w:space="0" w:color="auto"/>
      </w:divBdr>
    </w:div>
    <w:div w:id="920601975">
      <w:bodyDiv w:val="1"/>
      <w:marLeft w:val="0"/>
      <w:marRight w:val="0"/>
      <w:marTop w:val="0"/>
      <w:marBottom w:val="0"/>
      <w:divBdr>
        <w:top w:val="none" w:sz="0" w:space="0" w:color="auto"/>
        <w:left w:val="none" w:sz="0" w:space="0" w:color="auto"/>
        <w:bottom w:val="none" w:sz="0" w:space="0" w:color="auto"/>
        <w:right w:val="none" w:sz="0" w:space="0" w:color="auto"/>
      </w:divBdr>
    </w:div>
    <w:div w:id="924387892">
      <w:bodyDiv w:val="1"/>
      <w:marLeft w:val="0"/>
      <w:marRight w:val="0"/>
      <w:marTop w:val="0"/>
      <w:marBottom w:val="0"/>
      <w:divBdr>
        <w:top w:val="none" w:sz="0" w:space="0" w:color="auto"/>
        <w:left w:val="none" w:sz="0" w:space="0" w:color="auto"/>
        <w:bottom w:val="none" w:sz="0" w:space="0" w:color="auto"/>
        <w:right w:val="none" w:sz="0" w:space="0" w:color="auto"/>
      </w:divBdr>
    </w:div>
    <w:div w:id="927887462">
      <w:bodyDiv w:val="1"/>
      <w:marLeft w:val="0"/>
      <w:marRight w:val="0"/>
      <w:marTop w:val="0"/>
      <w:marBottom w:val="0"/>
      <w:divBdr>
        <w:top w:val="none" w:sz="0" w:space="0" w:color="auto"/>
        <w:left w:val="none" w:sz="0" w:space="0" w:color="auto"/>
        <w:bottom w:val="none" w:sz="0" w:space="0" w:color="auto"/>
        <w:right w:val="none" w:sz="0" w:space="0" w:color="auto"/>
      </w:divBdr>
    </w:div>
    <w:div w:id="930622908">
      <w:bodyDiv w:val="1"/>
      <w:marLeft w:val="0"/>
      <w:marRight w:val="0"/>
      <w:marTop w:val="0"/>
      <w:marBottom w:val="0"/>
      <w:divBdr>
        <w:top w:val="none" w:sz="0" w:space="0" w:color="auto"/>
        <w:left w:val="none" w:sz="0" w:space="0" w:color="auto"/>
        <w:bottom w:val="none" w:sz="0" w:space="0" w:color="auto"/>
        <w:right w:val="none" w:sz="0" w:space="0" w:color="auto"/>
      </w:divBdr>
    </w:div>
    <w:div w:id="935945494">
      <w:bodyDiv w:val="1"/>
      <w:marLeft w:val="0"/>
      <w:marRight w:val="0"/>
      <w:marTop w:val="0"/>
      <w:marBottom w:val="0"/>
      <w:divBdr>
        <w:top w:val="none" w:sz="0" w:space="0" w:color="auto"/>
        <w:left w:val="none" w:sz="0" w:space="0" w:color="auto"/>
        <w:bottom w:val="none" w:sz="0" w:space="0" w:color="auto"/>
        <w:right w:val="none" w:sz="0" w:space="0" w:color="auto"/>
      </w:divBdr>
    </w:div>
    <w:div w:id="936057998">
      <w:bodyDiv w:val="1"/>
      <w:marLeft w:val="0"/>
      <w:marRight w:val="0"/>
      <w:marTop w:val="0"/>
      <w:marBottom w:val="0"/>
      <w:divBdr>
        <w:top w:val="none" w:sz="0" w:space="0" w:color="auto"/>
        <w:left w:val="none" w:sz="0" w:space="0" w:color="auto"/>
        <w:bottom w:val="none" w:sz="0" w:space="0" w:color="auto"/>
        <w:right w:val="none" w:sz="0" w:space="0" w:color="auto"/>
      </w:divBdr>
    </w:div>
    <w:div w:id="942222677">
      <w:bodyDiv w:val="1"/>
      <w:marLeft w:val="0"/>
      <w:marRight w:val="0"/>
      <w:marTop w:val="0"/>
      <w:marBottom w:val="0"/>
      <w:divBdr>
        <w:top w:val="none" w:sz="0" w:space="0" w:color="auto"/>
        <w:left w:val="none" w:sz="0" w:space="0" w:color="auto"/>
        <w:bottom w:val="none" w:sz="0" w:space="0" w:color="auto"/>
        <w:right w:val="none" w:sz="0" w:space="0" w:color="auto"/>
      </w:divBdr>
    </w:div>
    <w:div w:id="948705489">
      <w:bodyDiv w:val="1"/>
      <w:marLeft w:val="0"/>
      <w:marRight w:val="0"/>
      <w:marTop w:val="0"/>
      <w:marBottom w:val="0"/>
      <w:divBdr>
        <w:top w:val="none" w:sz="0" w:space="0" w:color="auto"/>
        <w:left w:val="none" w:sz="0" w:space="0" w:color="auto"/>
        <w:bottom w:val="none" w:sz="0" w:space="0" w:color="auto"/>
        <w:right w:val="none" w:sz="0" w:space="0" w:color="auto"/>
      </w:divBdr>
    </w:div>
    <w:div w:id="955211572">
      <w:bodyDiv w:val="1"/>
      <w:marLeft w:val="0"/>
      <w:marRight w:val="0"/>
      <w:marTop w:val="0"/>
      <w:marBottom w:val="0"/>
      <w:divBdr>
        <w:top w:val="none" w:sz="0" w:space="0" w:color="auto"/>
        <w:left w:val="none" w:sz="0" w:space="0" w:color="auto"/>
        <w:bottom w:val="none" w:sz="0" w:space="0" w:color="auto"/>
        <w:right w:val="none" w:sz="0" w:space="0" w:color="auto"/>
      </w:divBdr>
    </w:div>
    <w:div w:id="963657832">
      <w:bodyDiv w:val="1"/>
      <w:marLeft w:val="0"/>
      <w:marRight w:val="0"/>
      <w:marTop w:val="0"/>
      <w:marBottom w:val="0"/>
      <w:divBdr>
        <w:top w:val="none" w:sz="0" w:space="0" w:color="auto"/>
        <w:left w:val="none" w:sz="0" w:space="0" w:color="auto"/>
        <w:bottom w:val="none" w:sz="0" w:space="0" w:color="auto"/>
        <w:right w:val="none" w:sz="0" w:space="0" w:color="auto"/>
      </w:divBdr>
    </w:div>
    <w:div w:id="966811050">
      <w:bodyDiv w:val="1"/>
      <w:marLeft w:val="0"/>
      <w:marRight w:val="0"/>
      <w:marTop w:val="0"/>
      <w:marBottom w:val="0"/>
      <w:divBdr>
        <w:top w:val="none" w:sz="0" w:space="0" w:color="auto"/>
        <w:left w:val="none" w:sz="0" w:space="0" w:color="auto"/>
        <w:bottom w:val="none" w:sz="0" w:space="0" w:color="auto"/>
        <w:right w:val="none" w:sz="0" w:space="0" w:color="auto"/>
      </w:divBdr>
    </w:div>
    <w:div w:id="969091220">
      <w:bodyDiv w:val="1"/>
      <w:marLeft w:val="0"/>
      <w:marRight w:val="0"/>
      <w:marTop w:val="0"/>
      <w:marBottom w:val="0"/>
      <w:divBdr>
        <w:top w:val="none" w:sz="0" w:space="0" w:color="auto"/>
        <w:left w:val="none" w:sz="0" w:space="0" w:color="auto"/>
        <w:bottom w:val="none" w:sz="0" w:space="0" w:color="auto"/>
        <w:right w:val="none" w:sz="0" w:space="0" w:color="auto"/>
      </w:divBdr>
    </w:div>
    <w:div w:id="970092176">
      <w:bodyDiv w:val="1"/>
      <w:marLeft w:val="0"/>
      <w:marRight w:val="0"/>
      <w:marTop w:val="0"/>
      <w:marBottom w:val="0"/>
      <w:divBdr>
        <w:top w:val="none" w:sz="0" w:space="0" w:color="auto"/>
        <w:left w:val="none" w:sz="0" w:space="0" w:color="auto"/>
        <w:bottom w:val="none" w:sz="0" w:space="0" w:color="auto"/>
        <w:right w:val="none" w:sz="0" w:space="0" w:color="auto"/>
      </w:divBdr>
    </w:div>
    <w:div w:id="971591316">
      <w:bodyDiv w:val="1"/>
      <w:marLeft w:val="0"/>
      <w:marRight w:val="0"/>
      <w:marTop w:val="0"/>
      <w:marBottom w:val="0"/>
      <w:divBdr>
        <w:top w:val="none" w:sz="0" w:space="0" w:color="auto"/>
        <w:left w:val="none" w:sz="0" w:space="0" w:color="auto"/>
        <w:bottom w:val="none" w:sz="0" w:space="0" w:color="auto"/>
        <w:right w:val="none" w:sz="0" w:space="0" w:color="auto"/>
      </w:divBdr>
    </w:div>
    <w:div w:id="973102866">
      <w:bodyDiv w:val="1"/>
      <w:marLeft w:val="0"/>
      <w:marRight w:val="0"/>
      <w:marTop w:val="0"/>
      <w:marBottom w:val="0"/>
      <w:divBdr>
        <w:top w:val="none" w:sz="0" w:space="0" w:color="auto"/>
        <w:left w:val="none" w:sz="0" w:space="0" w:color="auto"/>
        <w:bottom w:val="none" w:sz="0" w:space="0" w:color="auto"/>
        <w:right w:val="none" w:sz="0" w:space="0" w:color="auto"/>
      </w:divBdr>
    </w:div>
    <w:div w:id="1011758657">
      <w:bodyDiv w:val="1"/>
      <w:marLeft w:val="0"/>
      <w:marRight w:val="0"/>
      <w:marTop w:val="0"/>
      <w:marBottom w:val="0"/>
      <w:divBdr>
        <w:top w:val="none" w:sz="0" w:space="0" w:color="auto"/>
        <w:left w:val="none" w:sz="0" w:space="0" w:color="auto"/>
        <w:bottom w:val="none" w:sz="0" w:space="0" w:color="auto"/>
        <w:right w:val="none" w:sz="0" w:space="0" w:color="auto"/>
      </w:divBdr>
    </w:div>
    <w:div w:id="1014721335">
      <w:bodyDiv w:val="1"/>
      <w:marLeft w:val="0"/>
      <w:marRight w:val="0"/>
      <w:marTop w:val="0"/>
      <w:marBottom w:val="0"/>
      <w:divBdr>
        <w:top w:val="none" w:sz="0" w:space="0" w:color="auto"/>
        <w:left w:val="none" w:sz="0" w:space="0" w:color="auto"/>
        <w:bottom w:val="none" w:sz="0" w:space="0" w:color="auto"/>
        <w:right w:val="none" w:sz="0" w:space="0" w:color="auto"/>
      </w:divBdr>
    </w:div>
    <w:div w:id="1024133012">
      <w:bodyDiv w:val="1"/>
      <w:marLeft w:val="0"/>
      <w:marRight w:val="0"/>
      <w:marTop w:val="0"/>
      <w:marBottom w:val="0"/>
      <w:divBdr>
        <w:top w:val="none" w:sz="0" w:space="0" w:color="auto"/>
        <w:left w:val="none" w:sz="0" w:space="0" w:color="auto"/>
        <w:bottom w:val="none" w:sz="0" w:space="0" w:color="auto"/>
        <w:right w:val="none" w:sz="0" w:space="0" w:color="auto"/>
      </w:divBdr>
    </w:div>
    <w:div w:id="1031616520">
      <w:bodyDiv w:val="1"/>
      <w:marLeft w:val="0"/>
      <w:marRight w:val="0"/>
      <w:marTop w:val="0"/>
      <w:marBottom w:val="0"/>
      <w:divBdr>
        <w:top w:val="none" w:sz="0" w:space="0" w:color="auto"/>
        <w:left w:val="none" w:sz="0" w:space="0" w:color="auto"/>
        <w:bottom w:val="none" w:sz="0" w:space="0" w:color="auto"/>
        <w:right w:val="none" w:sz="0" w:space="0" w:color="auto"/>
      </w:divBdr>
    </w:div>
    <w:div w:id="1033379650">
      <w:bodyDiv w:val="1"/>
      <w:marLeft w:val="0"/>
      <w:marRight w:val="0"/>
      <w:marTop w:val="0"/>
      <w:marBottom w:val="0"/>
      <w:divBdr>
        <w:top w:val="none" w:sz="0" w:space="0" w:color="auto"/>
        <w:left w:val="none" w:sz="0" w:space="0" w:color="auto"/>
        <w:bottom w:val="none" w:sz="0" w:space="0" w:color="auto"/>
        <w:right w:val="none" w:sz="0" w:space="0" w:color="auto"/>
      </w:divBdr>
    </w:div>
    <w:div w:id="1046221793">
      <w:bodyDiv w:val="1"/>
      <w:marLeft w:val="0"/>
      <w:marRight w:val="0"/>
      <w:marTop w:val="0"/>
      <w:marBottom w:val="0"/>
      <w:divBdr>
        <w:top w:val="none" w:sz="0" w:space="0" w:color="auto"/>
        <w:left w:val="none" w:sz="0" w:space="0" w:color="auto"/>
        <w:bottom w:val="none" w:sz="0" w:space="0" w:color="auto"/>
        <w:right w:val="none" w:sz="0" w:space="0" w:color="auto"/>
      </w:divBdr>
    </w:div>
    <w:div w:id="1050805607">
      <w:bodyDiv w:val="1"/>
      <w:marLeft w:val="0"/>
      <w:marRight w:val="0"/>
      <w:marTop w:val="0"/>
      <w:marBottom w:val="0"/>
      <w:divBdr>
        <w:top w:val="none" w:sz="0" w:space="0" w:color="auto"/>
        <w:left w:val="none" w:sz="0" w:space="0" w:color="auto"/>
        <w:bottom w:val="none" w:sz="0" w:space="0" w:color="auto"/>
        <w:right w:val="none" w:sz="0" w:space="0" w:color="auto"/>
      </w:divBdr>
    </w:div>
    <w:div w:id="1062601235">
      <w:bodyDiv w:val="1"/>
      <w:marLeft w:val="0"/>
      <w:marRight w:val="0"/>
      <w:marTop w:val="0"/>
      <w:marBottom w:val="0"/>
      <w:divBdr>
        <w:top w:val="none" w:sz="0" w:space="0" w:color="auto"/>
        <w:left w:val="none" w:sz="0" w:space="0" w:color="auto"/>
        <w:bottom w:val="none" w:sz="0" w:space="0" w:color="auto"/>
        <w:right w:val="none" w:sz="0" w:space="0" w:color="auto"/>
      </w:divBdr>
    </w:div>
    <w:div w:id="1076248824">
      <w:bodyDiv w:val="1"/>
      <w:marLeft w:val="0"/>
      <w:marRight w:val="0"/>
      <w:marTop w:val="0"/>
      <w:marBottom w:val="0"/>
      <w:divBdr>
        <w:top w:val="none" w:sz="0" w:space="0" w:color="auto"/>
        <w:left w:val="none" w:sz="0" w:space="0" w:color="auto"/>
        <w:bottom w:val="none" w:sz="0" w:space="0" w:color="auto"/>
        <w:right w:val="none" w:sz="0" w:space="0" w:color="auto"/>
      </w:divBdr>
    </w:div>
    <w:div w:id="1084456929">
      <w:bodyDiv w:val="1"/>
      <w:marLeft w:val="0"/>
      <w:marRight w:val="0"/>
      <w:marTop w:val="0"/>
      <w:marBottom w:val="0"/>
      <w:divBdr>
        <w:top w:val="none" w:sz="0" w:space="0" w:color="auto"/>
        <w:left w:val="none" w:sz="0" w:space="0" w:color="auto"/>
        <w:bottom w:val="none" w:sz="0" w:space="0" w:color="auto"/>
        <w:right w:val="none" w:sz="0" w:space="0" w:color="auto"/>
      </w:divBdr>
    </w:div>
    <w:div w:id="1086152450">
      <w:bodyDiv w:val="1"/>
      <w:marLeft w:val="0"/>
      <w:marRight w:val="0"/>
      <w:marTop w:val="0"/>
      <w:marBottom w:val="0"/>
      <w:divBdr>
        <w:top w:val="none" w:sz="0" w:space="0" w:color="auto"/>
        <w:left w:val="none" w:sz="0" w:space="0" w:color="auto"/>
        <w:bottom w:val="none" w:sz="0" w:space="0" w:color="auto"/>
        <w:right w:val="none" w:sz="0" w:space="0" w:color="auto"/>
      </w:divBdr>
    </w:div>
    <w:div w:id="1088186205">
      <w:bodyDiv w:val="1"/>
      <w:marLeft w:val="0"/>
      <w:marRight w:val="0"/>
      <w:marTop w:val="0"/>
      <w:marBottom w:val="0"/>
      <w:divBdr>
        <w:top w:val="none" w:sz="0" w:space="0" w:color="auto"/>
        <w:left w:val="none" w:sz="0" w:space="0" w:color="auto"/>
        <w:bottom w:val="none" w:sz="0" w:space="0" w:color="auto"/>
        <w:right w:val="none" w:sz="0" w:space="0" w:color="auto"/>
      </w:divBdr>
    </w:div>
    <w:div w:id="1099713257">
      <w:bodyDiv w:val="1"/>
      <w:marLeft w:val="0"/>
      <w:marRight w:val="0"/>
      <w:marTop w:val="0"/>
      <w:marBottom w:val="0"/>
      <w:divBdr>
        <w:top w:val="none" w:sz="0" w:space="0" w:color="auto"/>
        <w:left w:val="none" w:sz="0" w:space="0" w:color="auto"/>
        <w:bottom w:val="none" w:sz="0" w:space="0" w:color="auto"/>
        <w:right w:val="none" w:sz="0" w:space="0" w:color="auto"/>
      </w:divBdr>
    </w:div>
    <w:div w:id="1100838695">
      <w:bodyDiv w:val="1"/>
      <w:marLeft w:val="0"/>
      <w:marRight w:val="0"/>
      <w:marTop w:val="0"/>
      <w:marBottom w:val="0"/>
      <w:divBdr>
        <w:top w:val="none" w:sz="0" w:space="0" w:color="auto"/>
        <w:left w:val="none" w:sz="0" w:space="0" w:color="auto"/>
        <w:bottom w:val="none" w:sz="0" w:space="0" w:color="auto"/>
        <w:right w:val="none" w:sz="0" w:space="0" w:color="auto"/>
      </w:divBdr>
    </w:div>
    <w:div w:id="1104836662">
      <w:bodyDiv w:val="1"/>
      <w:marLeft w:val="0"/>
      <w:marRight w:val="0"/>
      <w:marTop w:val="0"/>
      <w:marBottom w:val="0"/>
      <w:divBdr>
        <w:top w:val="none" w:sz="0" w:space="0" w:color="auto"/>
        <w:left w:val="none" w:sz="0" w:space="0" w:color="auto"/>
        <w:bottom w:val="none" w:sz="0" w:space="0" w:color="auto"/>
        <w:right w:val="none" w:sz="0" w:space="0" w:color="auto"/>
      </w:divBdr>
    </w:div>
    <w:div w:id="1113207815">
      <w:bodyDiv w:val="1"/>
      <w:marLeft w:val="0"/>
      <w:marRight w:val="0"/>
      <w:marTop w:val="0"/>
      <w:marBottom w:val="0"/>
      <w:divBdr>
        <w:top w:val="none" w:sz="0" w:space="0" w:color="auto"/>
        <w:left w:val="none" w:sz="0" w:space="0" w:color="auto"/>
        <w:bottom w:val="none" w:sz="0" w:space="0" w:color="auto"/>
        <w:right w:val="none" w:sz="0" w:space="0" w:color="auto"/>
      </w:divBdr>
    </w:div>
    <w:div w:id="1123773580">
      <w:bodyDiv w:val="1"/>
      <w:marLeft w:val="0"/>
      <w:marRight w:val="0"/>
      <w:marTop w:val="0"/>
      <w:marBottom w:val="0"/>
      <w:divBdr>
        <w:top w:val="none" w:sz="0" w:space="0" w:color="auto"/>
        <w:left w:val="none" w:sz="0" w:space="0" w:color="auto"/>
        <w:bottom w:val="none" w:sz="0" w:space="0" w:color="auto"/>
        <w:right w:val="none" w:sz="0" w:space="0" w:color="auto"/>
      </w:divBdr>
    </w:div>
    <w:div w:id="1135374831">
      <w:bodyDiv w:val="1"/>
      <w:marLeft w:val="0"/>
      <w:marRight w:val="0"/>
      <w:marTop w:val="0"/>
      <w:marBottom w:val="0"/>
      <w:divBdr>
        <w:top w:val="none" w:sz="0" w:space="0" w:color="auto"/>
        <w:left w:val="none" w:sz="0" w:space="0" w:color="auto"/>
        <w:bottom w:val="none" w:sz="0" w:space="0" w:color="auto"/>
        <w:right w:val="none" w:sz="0" w:space="0" w:color="auto"/>
      </w:divBdr>
    </w:div>
    <w:div w:id="1136097865">
      <w:bodyDiv w:val="1"/>
      <w:marLeft w:val="0"/>
      <w:marRight w:val="0"/>
      <w:marTop w:val="0"/>
      <w:marBottom w:val="0"/>
      <w:divBdr>
        <w:top w:val="none" w:sz="0" w:space="0" w:color="auto"/>
        <w:left w:val="none" w:sz="0" w:space="0" w:color="auto"/>
        <w:bottom w:val="none" w:sz="0" w:space="0" w:color="auto"/>
        <w:right w:val="none" w:sz="0" w:space="0" w:color="auto"/>
      </w:divBdr>
    </w:div>
    <w:div w:id="1149857078">
      <w:bodyDiv w:val="1"/>
      <w:marLeft w:val="0"/>
      <w:marRight w:val="0"/>
      <w:marTop w:val="0"/>
      <w:marBottom w:val="0"/>
      <w:divBdr>
        <w:top w:val="none" w:sz="0" w:space="0" w:color="auto"/>
        <w:left w:val="none" w:sz="0" w:space="0" w:color="auto"/>
        <w:bottom w:val="none" w:sz="0" w:space="0" w:color="auto"/>
        <w:right w:val="none" w:sz="0" w:space="0" w:color="auto"/>
      </w:divBdr>
    </w:div>
    <w:div w:id="1152017509">
      <w:bodyDiv w:val="1"/>
      <w:marLeft w:val="0"/>
      <w:marRight w:val="0"/>
      <w:marTop w:val="0"/>
      <w:marBottom w:val="0"/>
      <w:divBdr>
        <w:top w:val="none" w:sz="0" w:space="0" w:color="auto"/>
        <w:left w:val="none" w:sz="0" w:space="0" w:color="auto"/>
        <w:bottom w:val="none" w:sz="0" w:space="0" w:color="auto"/>
        <w:right w:val="none" w:sz="0" w:space="0" w:color="auto"/>
      </w:divBdr>
    </w:div>
    <w:div w:id="1155343194">
      <w:bodyDiv w:val="1"/>
      <w:marLeft w:val="0"/>
      <w:marRight w:val="0"/>
      <w:marTop w:val="0"/>
      <w:marBottom w:val="0"/>
      <w:divBdr>
        <w:top w:val="none" w:sz="0" w:space="0" w:color="auto"/>
        <w:left w:val="none" w:sz="0" w:space="0" w:color="auto"/>
        <w:bottom w:val="none" w:sz="0" w:space="0" w:color="auto"/>
        <w:right w:val="none" w:sz="0" w:space="0" w:color="auto"/>
      </w:divBdr>
    </w:div>
    <w:div w:id="1159882089">
      <w:bodyDiv w:val="1"/>
      <w:marLeft w:val="0"/>
      <w:marRight w:val="0"/>
      <w:marTop w:val="0"/>
      <w:marBottom w:val="0"/>
      <w:divBdr>
        <w:top w:val="none" w:sz="0" w:space="0" w:color="auto"/>
        <w:left w:val="none" w:sz="0" w:space="0" w:color="auto"/>
        <w:bottom w:val="none" w:sz="0" w:space="0" w:color="auto"/>
        <w:right w:val="none" w:sz="0" w:space="0" w:color="auto"/>
      </w:divBdr>
    </w:div>
    <w:div w:id="1160542397">
      <w:bodyDiv w:val="1"/>
      <w:marLeft w:val="0"/>
      <w:marRight w:val="0"/>
      <w:marTop w:val="0"/>
      <w:marBottom w:val="0"/>
      <w:divBdr>
        <w:top w:val="none" w:sz="0" w:space="0" w:color="auto"/>
        <w:left w:val="none" w:sz="0" w:space="0" w:color="auto"/>
        <w:bottom w:val="none" w:sz="0" w:space="0" w:color="auto"/>
        <w:right w:val="none" w:sz="0" w:space="0" w:color="auto"/>
      </w:divBdr>
    </w:div>
    <w:div w:id="1170635542">
      <w:bodyDiv w:val="1"/>
      <w:marLeft w:val="0"/>
      <w:marRight w:val="0"/>
      <w:marTop w:val="0"/>
      <w:marBottom w:val="0"/>
      <w:divBdr>
        <w:top w:val="none" w:sz="0" w:space="0" w:color="auto"/>
        <w:left w:val="none" w:sz="0" w:space="0" w:color="auto"/>
        <w:bottom w:val="none" w:sz="0" w:space="0" w:color="auto"/>
        <w:right w:val="none" w:sz="0" w:space="0" w:color="auto"/>
      </w:divBdr>
    </w:div>
    <w:div w:id="1170679982">
      <w:bodyDiv w:val="1"/>
      <w:marLeft w:val="0"/>
      <w:marRight w:val="0"/>
      <w:marTop w:val="0"/>
      <w:marBottom w:val="0"/>
      <w:divBdr>
        <w:top w:val="none" w:sz="0" w:space="0" w:color="auto"/>
        <w:left w:val="none" w:sz="0" w:space="0" w:color="auto"/>
        <w:bottom w:val="none" w:sz="0" w:space="0" w:color="auto"/>
        <w:right w:val="none" w:sz="0" w:space="0" w:color="auto"/>
      </w:divBdr>
    </w:div>
    <w:div w:id="1172570335">
      <w:bodyDiv w:val="1"/>
      <w:marLeft w:val="0"/>
      <w:marRight w:val="0"/>
      <w:marTop w:val="0"/>
      <w:marBottom w:val="0"/>
      <w:divBdr>
        <w:top w:val="none" w:sz="0" w:space="0" w:color="auto"/>
        <w:left w:val="none" w:sz="0" w:space="0" w:color="auto"/>
        <w:bottom w:val="none" w:sz="0" w:space="0" w:color="auto"/>
        <w:right w:val="none" w:sz="0" w:space="0" w:color="auto"/>
      </w:divBdr>
    </w:div>
    <w:div w:id="1176307689">
      <w:bodyDiv w:val="1"/>
      <w:marLeft w:val="0"/>
      <w:marRight w:val="0"/>
      <w:marTop w:val="0"/>
      <w:marBottom w:val="0"/>
      <w:divBdr>
        <w:top w:val="none" w:sz="0" w:space="0" w:color="auto"/>
        <w:left w:val="none" w:sz="0" w:space="0" w:color="auto"/>
        <w:bottom w:val="none" w:sz="0" w:space="0" w:color="auto"/>
        <w:right w:val="none" w:sz="0" w:space="0" w:color="auto"/>
      </w:divBdr>
    </w:div>
    <w:div w:id="1177698636">
      <w:bodyDiv w:val="1"/>
      <w:marLeft w:val="0"/>
      <w:marRight w:val="0"/>
      <w:marTop w:val="0"/>
      <w:marBottom w:val="0"/>
      <w:divBdr>
        <w:top w:val="none" w:sz="0" w:space="0" w:color="auto"/>
        <w:left w:val="none" w:sz="0" w:space="0" w:color="auto"/>
        <w:bottom w:val="none" w:sz="0" w:space="0" w:color="auto"/>
        <w:right w:val="none" w:sz="0" w:space="0" w:color="auto"/>
      </w:divBdr>
    </w:div>
    <w:div w:id="1181312599">
      <w:bodyDiv w:val="1"/>
      <w:marLeft w:val="0"/>
      <w:marRight w:val="0"/>
      <w:marTop w:val="0"/>
      <w:marBottom w:val="0"/>
      <w:divBdr>
        <w:top w:val="none" w:sz="0" w:space="0" w:color="auto"/>
        <w:left w:val="none" w:sz="0" w:space="0" w:color="auto"/>
        <w:bottom w:val="none" w:sz="0" w:space="0" w:color="auto"/>
        <w:right w:val="none" w:sz="0" w:space="0" w:color="auto"/>
      </w:divBdr>
    </w:div>
    <w:div w:id="1181623764">
      <w:bodyDiv w:val="1"/>
      <w:marLeft w:val="0"/>
      <w:marRight w:val="0"/>
      <w:marTop w:val="0"/>
      <w:marBottom w:val="0"/>
      <w:divBdr>
        <w:top w:val="none" w:sz="0" w:space="0" w:color="auto"/>
        <w:left w:val="none" w:sz="0" w:space="0" w:color="auto"/>
        <w:bottom w:val="none" w:sz="0" w:space="0" w:color="auto"/>
        <w:right w:val="none" w:sz="0" w:space="0" w:color="auto"/>
      </w:divBdr>
    </w:div>
    <w:div w:id="1196457184">
      <w:bodyDiv w:val="1"/>
      <w:marLeft w:val="0"/>
      <w:marRight w:val="0"/>
      <w:marTop w:val="0"/>
      <w:marBottom w:val="0"/>
      <w:divBdr>
        <w:top w:val="none" w:sz="0" w:space="0" w:color="auto"/>
        <w:left w:val="none" w:sz="0" w:space="0" w:color="auto"/>
        <w:bottom w:val="none" w:sz="0" w:space="0" w:color="auto"/>
        <w:right w:val="none" w:sz="0" w:space="0" w:color="auto"/>
      </w:divBdr>
    </w:div>
    <w:div w:id="1209032146">
      <w:bodyDiv w:val="1"/>
      <w:marLeft w:val="0"/>
      <w:marRight w:val="0"/>
      <w:marTop w:val="0"/>
      <w:marBottom w:val="0"/>
      <w:divBdr>
        <w:top w:val="none" w:sz="0" w:space="0" w:color="auto"/>
        <w:left w:val="none" w:sz="0" w:space="0" w:color="auto"/>
        <w:bottom w:val="none" w:sz="0" w:space="0" w:color="auto"/>
        <w:right w:val="none" w:sz="0" w:space="0" w:color="auto"/>
      </w:divBdr>
    </w:div>
    <w:div w:id="1213611556">
      <w:bodyDiv w:val="1"/>
      <w:marLeft w:val="0"/>
      <w:marRight w:val="0"/>
      <w:marTop w:val="0"/>
      <w:marBottom w:val="0"/>
      <w:divBdr>
        <w:top w:val="none" w:sz="0" w:space="0" w:color="auto"/>
        <w:left w:val="none" w:sz="0" w:space="0" w:color="auto"/>
        <w:bottom w:val="none" w:sz="0" w:space="0" w:color="auto"/>
        <w:right w:val="none" w:sz="0" w:space="0" w:color="auto"/>
      </w:divBdr>
    </w:div>
    <w:div w:id="1219436031">
      <w:bodyDiv w:val="1"/>
      <w:marLeft w:val="0"/>
      <w:marRight w:val="0"/>
      <w:marTop w:val="0"/>
      <w:marBottom w:val="0"/>
      <w:divBdr>
        <w:top w:val="none" w:sz="0" w:space="0" w:color="auto"/>
        <w:left w:val="none" w:sz="0" w:space="0" w:color="auto"/>
        <w:bottom w:val="none" w:sz="0" w:space="0" w:color="auto"/>
        <w:right w:val="none" w:sz="0" w:space="0" w:color="auto"/>
      </w:divBdr>
    </w:div>
    <w:div w:id="1223101347">
      <w:bodyDiv w:val="1"/>
      <w:marLeft w:val="0"/>
      <w:marRight w:val="0"/>
      <w:marTop w:val="0"/>
      <w:marBottom w:val="0"/>
      <w:divBdr>
        <w:top w:val="none" w:sz="0" w:space="0" w:color="auto"/>
        <w:left w:val="none" w:sz="0" w:space="0" w:color="auto"/>
        <w:bottom w:val="none" w:sz="0" w:space="0" w:color="auto"/>
        <w:right w:val="none" w:sz="0" w:space="0" w:color="auto"/>
      </w:divBdr>
    </w:div>
    <w:div w:id="1234579727">
      <w:bodyDiv w:val="1"/>
      <w:marLeft w:val="0"/>
      <w:marRight w:val="0"/>
      <w:marTop w:val="0"/>
      <w:marBottom w:val="0"/>
      <w:divBdr>
        <w:top w:val="none" w:sz="0" w:space="0" w:color="auto"/>
        <w:left w:val="none" w:sz="0" w:space="0" w:color="auto"/>
        <w:bottom w:val="none" w:sz="0" w:space="0" w:color="auto"/>
        <w:right w:val="none" w:sz="0" w:space="0" w:color="auto"/>
      </w:divBdr>
    </w:div>
    <w:div w:id="1239249128">
      <w:bodyDiv w:val="1"/>
      <w:marLeft w:val="0"/>
      <w:marRight w:val="0"/>
      <w:marTop w:val="0"/>
      <w:marBottom w:val="0"/>
      <w:divBdr>
        <w:top w:val="none" w:sz="0" w:space="0" w:color="auto"/>
        <w:left w:val="none" w:sz="0" w:space="0" w:color="auto"/>
        <w:bottom w:val="none" w:sz="0" w:space="0" w:color="auto"/>
        <w:right w:val="none" w:sz="0" w:space="0" w:color="auto"/>
      </w:divBdr>
    </w:div>
    <w:div w:id="1246037486">
      <w:bodyDiv w:val="1"/>
      <w:marLeft w:val="0"/>
      <w:marRight w:val="0"/>
      <w:marTop w:val="0"/>
      <w:marBottom w:val="0"/>
      <w:divBdr>
        <w:top w:val="none" w:sz="0" w:space="0" w:color="auto"/>
        <w:left w:val="none" w:sz="0" w:space="0" w:color="auto"/>
        <w:bottom w:val="none" w:sz="0" w:space="0" w:color="auto"/>
        <w:right w:val="none" w:sz="0" w:space="0" w:color="auto"/>
      </w:divBdr>
    </w:div>
    <w:div w:id="1257052307">
      <w:bodyDiv w:val="1"/>
      <w:marLeft w:val="0"/>
      <w:marRight w:val="0"/>
      <w:marTop w:val="0"/>
      <w:marBottom w:val="0"/>
      <w:divBdr>
        <w:top w:val="none" w:sz="0" w:space="0" w:color="auto"/>
        <w:left w:val="none" w:sz="0" w:space="0" w:color="auto"/>
        <w:bottom w:val="none" w:sz="0" w:space="0" w:color="auto"/>
        <w:right w:val="none" w:sz="0" w:space="0" w:color="auto"/>
      </w:divBdr>
    </w:div>
    <w:div w:id="1259215895">
      <w:bodyDiv w:val="1"/>
      <w:marLeft w:val="0"/>
      <w:marRight w:val="0"/>
      <w:marTop w:val="0"/>
      <w:marBottom w:val="0"/>
      <w:divBdr>
        <w:top w:val="none" w:sz="0" w:space="0" w:color="auto"/>
        <w:left w:val="none" w:sz="0" w:space="0" w:color="auto"/>
        <w:bottom w:val="none" w:sz="0" w:space="0" w:color="auto"/>
        <w:right w:val="none" w:sz="0" w:space="0" w:color="auto"/>
      </w:divBdr>
    </w:div>
    <w:div w:id="1264612721">
      <w:bodyDiv w:val="1"/>
      <w:marLeft w:val="0"/>
      <w:marRight w:val="0"/>
      <w:marTop w:val="0"/>
      <w:marBottom w:val="0"/>
      <w:divBdr>
        <w:top w:val="none" w:sz="0" w:space="0" w:color="auto"/>
        <w:left w:val="none" w:sz="0" w:space="0" w:color="auto"/>
        <w:bottom w:val="none" w:sz="0" w:space="0" w:color="auto"/>
        <w:right w:val="none" w:sz="0" w:space="0" w:color="auto"/>
      </w:divBdr>
    </w:div>
    <w:div w:id="1267277030">
      <w:bodyDiv w:val="1"/>
      <w:marLeft w:val="0"/>
      <w:marRight w:val="0"/>
      <w:marTop w:val="0"/>
      <w:marBottom w:val="0"/>
      <w:divBdr>
        <w:top w:val="none" w:sz="0" w:space="0" w:color="auto"/>
        <w:left w:val="none" w:sz="0" w:space="0" w:color="auto"/>
        <w:bottom w:val="none" w:sz="0" w:space="0" w:color="auto"/>
        <w:right w:val="none" w:sz="0" w:space="0" w:color="auto"/>
      </w:divBdr>
    </w:div>
    <w:div w:id="1279491563">
      <w:bodyDiv w:val="1"/>
      <w:marLeft w:val="0"/>
      <w:marRight w:val="0"/>
      <w:marTop w:val="0"/>
      <w:marBottom w:val="0"/>
      <w:divBdr>
        <w:top w:val="none" w:sz="0" w:space="0" w:color="auto"/>
        <w:left w:val="none" w:sz="0" w:space="0" w:color="auto"/>
        <w:bottom w:val="none" w:sz="0" w:space="0" w:color="auto"/>
        <w:right w:val="none" w:sz="0" w:space="0" w:color="auto"/>
      </w:divBdr>
    </w:div>
    <w:div w:id="1290630130">
      <w:bodyDiv w:val="1"/>
      <w:marLeft w:val="0"/>
      <w:marRight w:val="0"/>
      <w:marTop w:val="0"/>
      <w:marBottom w:val="0"/>
      <w:divBdr>
        <w:top w:val="none" w:sz="0" w:space="0" w:color="auto"/>
        <w:left w:val="none" w:sz="0" w:space="0" w:color="auto"/>
        <w:bottom w:val="none" w:sz="0" w:space="0" w:color="auto"/>
        <w:right w:val="none" w:sz="0" w:space="0" w:color="auto"/>
      </w:divBdr>
    </w:div>
    <w:div w:id="1299385642">
      <w:bodyDiv w:val="1"/>
      <w:marLeft w:val="0"/>
      <w:marRight w:val="0"/>
      <w:marTop w:val="0"/>
      <w:marBottom w:val="0"/>
      <w:divBdr>
        <w:top w:val="none" w:sz="0" w:space="0" w:color="auto"/>
        <w:left w:val="none" w:sz="0" w:space="0" w:color="auto"/>
        <w:bottom w:val="none" w:sz="0" w:space="0" w:color="auto"/>
        <w:right w:val="none" w:sz="0" w:space="0" w:color="auto"/>
      </w:divBdr>
    </w:div>
    <w:div w:id="1303148764">
      <w:bodyDiv w:val="1"/>
      <w:marLeft w:val="0"/>
      <w:marRight w:val="0"/>
      <w:marTop w:val="0"/>
      <w:marBottom w:val="0"/>
      <w:divBdr>
        <w:top w:val="none" w:sz="0" w:space="0" w:color="auto"/>
        <w:left w:val="none" w:sz="0" w:space="0" w:color="auto"/>
        <w:bottom w:val="none" w:sz="0" w:space="0" w:color="auto"/>
        <w:right w:val="none" w:sz="0" w:space="0" w:color="auto"/>
      </w:divBdr>
    </w:div>
    <w:div w:id="1305113835">
      <w:bodyDiv w:val="1"/>
      <w:marLeft w:val="0"/>
      <w:marRight w:val="0"/>
      <w:marTop w:val="0"/>
      <w:marBottom w:val="0"/>
      <w:divBdr>
        <w:top w:val="none" w:sz="0" w:space="0" w:color="auto"/>
        <w:left w:val="none" w:sz="0" w:space="0" w:color="auto"/>
        <w:bottom w:val="none" w:sz="0" w:space="0" w:color="auto"/>
        <w:right w:val="none" w:sz="0" w:space="0" w:color="auto"/>
      </w:divBdr>
    </w:div>
    <w:div w:id="1326740344">
      <w:bodyDiv w:val="1"/>
      <w:marLeft w:val="0"/>
      <w:marRight w:val="0"/>
      <w:marTop w:val="0"/>
      <w:marBottom w:val="0"/>
      <w:divBdr>
        <w:top w:val="none" w:sz="0" w:space="0" w:color="auto"/>
        <w:left w:val="none" w:sz="0" w:space="0" w:color="auto"/>
        <w:bottom w:val="none" w:sz="0" w:space="0" w:color="auto"/>
        <w:right w:val="none" w:sz="0" w:space="0" w:color="auto"/>
      </w:divBdr>
    </w:div>
    <w:div w:id="1328826805">
      <w:bodyDiv w:val="1"/>
      <w:marLeft w:val="0"/>
      <w:marRight w:val="0"/>
      <w:marTop w:val="0"/>
      <w:marBottom w:val="0"/>
      <w:divBdr>
        <w:top w:val="none" w:sz="0" w:space="0" w:color="auto"/>
        <w:left w:val="none" w:sz="0" w:space="0" w:color="auto"/>
        <w:bottom w:val="none" w:sz="0" w:space="0" w:color="auto"/>
        <w:right w:val="none" w:sz="0" w:space="0" w:color="auto"/>
      </w:divBdr>
    </w:div>
    <w:div w:id="1330055582">
      <w:bodyDiv w:val="1"/>
      <w:marLeft w:val="0"/>
      <w:marRight w:val="0"/>
      <w:marTop w:val="0"/>
      <w:marBottom w:val="0"/>
      <w:divBdr>
        <w:top w:val="none" w:sz="0" w:space="0" w:color="auto"/>
        <w:left w:val="none" w:sz="0" w:space="0" w:color="auto"/>
        <w:bottom w:val="none" w:sz="0" w:space="0" w:color="auto"/>
        <w:right w:val="none" w:sz="0" w:space="0" w:color="auto"/>
      </w:divBdr>
    </w:div>
    <w:div w:id="1336104909">
      <w:bodyDiv w:val="1"/>
      <w:marLeft w:val="0"/>
      <w:marRight w:val="0"/>
      <w:marTop w:val="0"/>
      <w:marBottom w:val="0"/>
      <w:divBdr>
        <w:top w:val="none" w:sz="0" w:space="0" w:color="auto"/>
        <w:left w:val="none" w:sz="0" w:space="0" w:color="auto"/>
        <w:bottom w:val="none" w:sz="0" w:space="0" w:color="auto"/>
        <w:right w:val="none" w:sz="0" w:space="0" w:color="auto"/>
      </w:divBdr>
    </w:div>
    <w:div w:id="1340111291">
      <w:bodyDiv w:val="1"/>
      <w:marLeft w:val="0"/>
      <w:marRight w:val="0"/>
      <w:marTop w:val="0"/>
      <w:marBottom w:val="0"/>
      <w:divBdr>
        <w:top w:val="none" w:sz="0" w:space="0" w:color="auto"/>
        <w:left w:val="none" w:sz="0" w:space="0" w:color="auto"/>
        <w:bottom w:val="none" w:sz="0" w:space="0" w:color="auto"/>
        <w:right w:val="none" w:sz="0" w:space="0" w:color="auto"/>
      </w:divBdr>
    </w:div>
    <w:div w:id="1349600400">
      <w:bodyDiv w:val="1"/>
      <w:marLeft w:val="0"/>
      <w:marRight w:val="0"/>
      <w:marTop w:val="0"/>
      <w:marBottom w:val="0"/>
      <w:divBdr>
        <w:top w:val="none" w:sz="0" w:space="0" w:color="auto"/>
        <w:left w:val="none" w:sz="0" w:space="0" w:color="auto"/>
        <w:bottom w:val="none" w:sz="0" w:space="0" w:color="auto"/>
        <w:right w:val="none" w:sz="0" w:space="0" w:color="auto"/>
      </w:divBdr>
    </w:div>
    <w:div w:id="1353726402">
      <w:bodyDiv w:val="1"/>
      <w:marLeft w:val="0"/>
      <w:marRight w:val="0"/>
      <w:marTop w:val="0"/>
      <w:marBottom w:val="0"/>
      <w:divBdr>
        <w:top w:val="none" w:sz="0" w:space="0" w:color="auto"/>
        <w:left w:val="none" w:sz="0" w:space="0" w:color="auto"/>
        <w:bottom w:val="none" w:sz="0" w:space="0" w:color="auto"/>
        <w:right w:val="none" w:sz="0" w:space="0" w:color="auto"/>
      </w:divBdr>
    </w:div>
    <w:div w:id="1372076090">
      <w:bodyDiv w:val="1"/>
      <w:marLeft w:val="0"/>
      <w:marRight w:val="0"/>
      <w:marTop w:val="0"/>
      <w:marBottom w:val="0"/>
      <w:divBdr>
        <w:top w:val="none" w:sz="0" w:space="0" w:color="auto"/>
        <w:left w:val="none" w:sz="0" w:space="0" w:color="auto"/>
        <w:bottom w:val="none" w:sz="0" w:space="0" w:color="auto"/>
        <w:right w:val="none" w:sz="0" w:space="0" w:color="auto"/>
      </w:divBdr>
    </w:div>
    <w:div w:id="1378048262">
      <w:bodyDiv w:val="1"/>
      <w:marLeft w:val="0"/>
      <w:marRight w:val="0"/>
      <w:marTop w:val="0"/>
      <w:marBottom w:val="0"/>
      <w:divBdr>
        <w:top w:val="none" w:sz="0" w:space="0" w:color="auto"/>
        <w:left w:val="none" w:sz="0" w:space="0" w:color="auto"/>
        <w:bottom w:val="none" w:sz="0" w:space="0" w:color="auto"/>
        <w:right w:val="none" w:sz="0" w:space="0" w:color="auto"/>
      </w:divBdr>
    </w:div>
    <w:div w:id="1391155778">
      <w:bodyDiv w:val="1"/>
      <w:marLeft w:val="0"/>
      <w:marRight w:val="0"/>
      <w:marTop w:val="0"/>
      <w:marBottom w:val="0"/>
      <w:divBdr>
        <w:top w:val="none" w:sz="0" w:space="0" w:color="auto"/>
        <w:left w:val="none" w:sz="0" w:space="0" w:color="auto"/>
        <w:bottom w:val="none" w:sz="0" w:space="0" w:color="auto"/>
        <w:right w:val="none" w:sz="0" w:space="0" w:color="auto"/>
      </w:divBdr>
    </w:div>
    <w:div w:id="1417439223">
      <w:bodyDiv w:val="1"/>
      <w:marLeft w:val="0"/>
      <w:marRight w:val="0"/>
      <w:marTop w:val="0"/>
      <w:marBottom w:val="0"/>
      <w:divBdr>
        <w:top w:val="none" w:sz="0" w:space="0" w:color="auto"/>
        <w:left w:val="none" w:sz="0" w:space="0" w:color="auto"/>
        <w:bottom w:val="none" w:sz="0" w:space="0" w:color="auto"/>
        <w:right w:val="none" w:sz="0" w:space="0" w:color="auto"/>
      </w:divBdr>
    </w:div>
    <w:div w:id="1418282949">
      <w:bodyDiv w:val="1"/>
      <w:marLeft w:val="0"/>
      <w:marRight w:val="0"/>
      <w:marTop w:val="0"/>
      <w:marBottom w:val="0"/>
      <w:divBdr>
        <w:top w:val="none" w:sz="0" w:space="0" w:color="auto"/>
        <w:left w:val="none" w:sz="0" w:space="0" w:color="auto"/>
        <w:bottom w:val="none" w:sz="0" w:space="0" w:color="auto"/>
        <w:right w:val="none" w:sz="0" w:space="0" w:color="auto"/>
      </w:divBdr>
    </w:div>
    <w:div w:id="1430005988">
      <w:bodyDiv w:val="1"/>
      <w:marLeft w:val="0"/>
      <w:marRight w:val="0"/>
      <w:marTop w:val="0"/>
      <w:marBottom w:val="0"/>
      <w:divBdr>
        <w:top w:val="none" w:sz="0" w:space="0" w:color="auto"/>
        <w:left w:val="none" w:sz="0" w:space="0" w:color="auto"/>
        <w:bottom w:val="none" w:sz="0" w:space="0" w:color="auto"/>
        <w:right w:val="none" w:sz="0" w:space="0" w:color="auto"/>
      </w:divBdr>
    </w:div>
    <w:div w:id="1439983647">
      <w:bodyDiv w:val="1"/>
      <w:marLeft w:val="0"/>
      <w:marRight w:val="0"/>
      <w:marTop w:val="0"/>
      <w:marBottom w:val="0"/>
      <w:divBdr>
        <w:top w:val="none" w:sz="0" w:space="0" w:color="auto"/>
        <w:left w:val="none" w:sz="0" w:space="0" w:color="auto"/>
        <w:bottom w:val="none" w:sz="0" w:space="0" w:color="auto"/>
        <w:right w:val="none" w:sz="0" w:space="0" w:color="auto"/>
      </w:divBdr>
    </w:div>
    <w:div w:id="1443719049">
      <w:bodyDiv w:val="1"/>
      <w:marLeft w:val="0"/>
      <w:marRight w:val="0"/>
      <w:marTop w:val="0"/>
      <w:marBottom w:val="0"/>
      <w:divBdr>
        <w:top w:val="none" w:sz="0" w:space="0" w:color="auto"/>
        <w:left w:val="none" w:sz="0" w:space="0" w:color="auto"/>
        <w:bottom w:val="none" w:sz="0" w:space="0" w:color="auto"/>
        <w:right w:val="none" w:sz="0" w:space="0" w:color="auto"/>
      </w:divBdr>
    </w:div>
    <w:div w:id="1446002532">
      <w:bodyDiv w:val="1"/>
      <w:marLeft w:val="0"/>
      <w:marRight w:val="0"/>
      <w:marTop w:val="0"/>
      <w:marBottom w:val="0"/>
      <w:divBdr>
        <w:top w:val="none" w:sz="0" w:space="0" w:color="auto"/>
        <w:left w:val="none" w:sz="0" w:space="0" w:color="auto"/>
        <w:bottom w:val="none" w:sz="0" w:space="0" w:color="auto"/>
        <w:right w:val="none" w:sz="0" w:space="0" w:color="auto"/>
      </w:divBdr>
    </w:div>
    <w:div w:id="1451435493">
      <w:bodyDiv w:val="1"/>
      <w:marLeft w:val="0"/>
      <w:marRight w:val="0"/>
      <w:marTop w:val="0"/>
      <w:marBottom w:val="0"/>
      <w:divBdr>
        <w:top w:val="none" w:sz="0" w:space="0" w:color="auto"/>
        <w:left w:val="none" w:sz="0" w:space="0" w:color="auto"/>
        <w:bottom w:val="none" w:sz="0" w:space="0" w:color="auto"/>
        <w:right w:val="none" w:sz="0" w:space="0" w:color="auto"/>
      </w:divBdr>
    </w:div>
    <w:div w:id="1458068531">
      <w:bodyDiv w:val="1"/>
      <w:marLeft w:val="0"/>
      <w:marRight w:val="0"/>
      <w:marTop w:val="0"/>
      <w:marBottom w:val="0"/>
      <w:divBdr>
        <w:top w:val="none" w:sz="0" w:space="0" w:color="auto"/>
        <w:left w:val="none" w:sz="0" w:space="0" w:color="auto"/>
        <w:bottom w:val="none" w:sz="0" w:space="0" w:color="auto"/>
        <w:right w:val="none" w:sz="0" w:space="0" w:color="auto"/>
      </w:divBdr>
    </w:div>
    <w:div w:id="1460565633">
      <w:bodyDiv w:val="1"/>
      <w:marLeft w:val="0"/>
      <w:marRight w:val="0"/>
      <w:marTop w:val="0"/>
      <w:marBottom w:val="0"/>
      <w:divBdr>
        <w:top w:val="none" w:sz="0" w:space="0" w:color="auto"/>
        <w:left w:val="none" w:sz="0" w:space="0" w:color="auto"/>
        <w:bottom w:val="none" w:sz="0" w:space="0" w:color="auto"/>
        <w:right w:val="none" w:sz="0" w:space="0" w:color="auto"/>
      </w:divBdr>
    </w:div>
    <w:div w:id="1470050916">
      <w:bodyDiv w:val="1"/>
      <w:marLeft w:val="0"/>
      <w:marRight w:val="0"/>
      <w:marTop w:val="0"/>
      <w:marBottom w:val="0"/>
      <w:divBdr>
        <w:top w:val="none" w:sz="0" w:space="0" w:color="auto"/>
        <w:left w:val="none" w:sz="0" w:space="0" w:color="auto"/>
        <w:bottom w:val="none" w:sz="0" w:space="0" w:color="auto"/>
        <w:right w:val="none" w:sz="0" w:space="0" w:color="auto"/>
      </w:divBdr>
    </w:div>
    <w:div w:id="1472090957">
      <w:bodyDiv w:val="1"/>
      <w:marLeft w:val="0"/>
      <w:marRight w:val="0"/>
      <w:marTop w:val="0"/>
      <w:marBottom w:val="0"/>
      <w:divBdr>
        <w:top w:val="none" w:sz="0" w:space="0" w:color="auto"/>
        <w:left w:val="none" w:sz="0" w:space="0" w:color="auto"/>
        <w:bottom w:val="none" w:sz="0" w:space="0" w:color="auto"/>
        <w:right w:val="none" w:sz="0" w:space="0" w:color="auto"/>
      </w:divBdr>
    </w:div>
    <w:div w:id="1494103106">
      <w:bodyDiv w:val="1"/>
      <w:marLeft w:val="0"/>
      <w:marRight w:val="0"/>
      <w:marTop w:val="0"/>
      <w:marBottom w:val="0"/>
      <w:divBdr>
        <w:top w:val="none" w:sz="0" w:space="0" w:color="auto"/>
        <w:left w:val="none" w:sz="0" w:space="0" w:color="auto"/>
        <w:bottom w:val="none" w:sz="0" w:space="0" w:color="auto"/>
        <w:right w:val="none" w:sz="0" w:space="0" w:color="auto"/>
      </w:divBdr>
    </w:div>
    <w:div w:id="1495342005">
      <w:bodyDiv w:val="1"/>
      <w:marLeft w:val="0"/>
      <w:marRight w:val="0"/>
      <w:marTop w:val="0"/>
      <w:marBottom w:val="0"/>
      <w:divBdr>
        <w:top w:val="none" w:sz="0" w:space="0" w:color="auto"/>
        <w:left w:val="none" w:sz="0" w:space="0" w:color="auto"/>
        <w:bottom w:val="none" w:sz="0" w:space="0" w:color="auto"/>
        <w:right w:val="none" w:sz="0" w:space="0" w:color="auto"/>
      </w:divBdr>
    </w:div>
    <w:div w:id="1497920929">
      <w:bodyDiv w:val="1"/>
      <w:marLeft w:val="0"/>
      <w:marRight w:val="0"/>
      <w:marTop w:val="0"/>
      <w:marBottom w:val="0"/>
      <w:divBdr>
        <w:top w:val="none" w:sz="0" w:space="0" w:color="auto"/>
        <w:left w:val="none" w:sz="0" w:space="0" w:color="auto"/>
        <w:bottom w:val="none" w:sz="0" w:space="0" w:color="auto"/>
        <w:right w:val="none" w:sz="0" w:space="0" w:color="auto"/>
      </w:divBdr>
    </w:div>
    <w:div w:id="1512522745">
      <w:bodyDiv w:val="1"/>
      <w:marLeft w:val="0"/>
      <w:marRight w:val="0"/>
      <w:marTop w:val="0"/>
      <w:marBottom w:val="0"/>
      <w:divBdr>
        <w:top w:val="none" w:sz="0" w:space="0" w:color="auto"/>
        <w:left w:val="none" w:sz="0" w:space="0" w:color="auto"/>
        <w:bottom w:val="none" w:sz="0" w:space="0" w:color="auto"/>
        <w:right w:val="none" w:sz="0" w:space="0" w:color="auto"/>
      </w:divBdr>
    </w:div>
    <w:div w:id="1515681681">
      <w:bodyDiv w:val="1"/>
      <w:marLeft w:val="0"/>
      <w:marRight w:val="0"/>
      <w:marTop w:val="0"/>
      <w:marBottom w:val="0"/>
      <w:divBdr>
        <w:top w:val="none" w:sz="0" w:space="0" w:color="auto"/>
        <w:left w:val="none" w:sz="0" w:space="0" w:color="auto"/>
        <w:bottom w:val="none" w:sz="0" w:space="0" w:color="auto"/>
        <w:right w:val="none" w:sz="0" w:space="0" w:color="auto"/>
      </w:divBdr>
    </w:div>
    <w:div w:id="1519002642">
      <w:bodyDiv w:val="1"/>
      <w:marLeft w:val="0"/>
      <w:marRight w:val="0"/>
      <w:marTop w:val="0"/>
      <w:marBottom w:val="0"/>
      <w:divBdr>
        <w:top w:val="none" w:sz="0" w:space="0" w:color="auto"/>
        <w:left w:val="none" w:sz="0" w:space="0" w:color="auto"/>
        <w:bottom w:val="none" w:sz="0" w:space="0" w:color="auto"/>
        <w:right w:val="none" w:sz="0" w:space="0" w:color="auto"/>
      </w:divBdr>
    </w:div>
    <w:div w:id="1528643608">
      <w:bodyDiv w:val="1"/>
      <w:marLeft w:val="0"/>
      <w:marRight w:val="0"/>
      <w:marTop w:val="0"/>
      <w:marBottom w:val="0"/>
      <w:divBdr>
        <w:top w:val="none" w:sz="0" w:space="0" w:color="auto"/>
        <w:left w:val="none" w:sz="0" w:space="0" w:color="auto"/>
        <w:bottom w:val="none" w:sz="0" w:space="0" w:color="auto"/>
        <w:right w:val="none" w:sz="0" w:space="0" w:color="auto"/>
      </w:divBdr>
    </w:div>
    <w:div w:id="1531185518">
      <w:bodyDiv w:val="1"/>
      <w:marLeft w:val="0"/>
      <w:marRight w:val="0"/>
      <w:marTop w:val="0"/>
      <w:marBottom w:val="0"/>
      <w:divBdr>
        <w:top w:val="none" w:sz="0" w:space="0" w:color="auto"/>
        <w:left w:val="none" w:sz="0" w:space="0" w:color="auto"/>
        <w:bottom w:val="none" w:sz="0" w:space="0" w:color="auto"/>
        <w:right w:val="none" w:sz="0" w:space="0" w:color="auto"/>
      </w:divBdr>
    </w:div>
    <w:div w:id="1533492472">
      <w:bodyDiv w:val="1"/>
      <w:marLeft w:val="0"/>
      <w:marRight w:val="0"/>
      <w:marTop w:val="0"/>
      <w:marBottom w:val="0"/>
      <w:divBdr>
        <w:top w:val="none" w:sz="0" w:space="0" w:color="auto"/>
        <w:left w:val="none" w:sz="0" w:space="0" w:color="auto"/>
        <w:bottom w:val="none" w:sz="0" w:space="0" w:color="auto"/>
        <w:right w:val="none" w:sz="0" w:space="0" w:color="auto"/>
      </w:divBdr>
    </w:div>
    <w:div w:id="1535462416">
      <w:bodyDiv w:val="1"/>
      <w:marLeft w:val="0"/>
      <w:marRight w:val="0"/>
      <w:marTop w:val="0"/>
      <w:marBottom w:val="0"/>
      <w:divBdr>
        <w:top w:val="none" w:sz="0" w:space="0" w:color="auto"/>
        <w:left w:val="none" w:sz="0" w:space="0" w:color="auto"/>
        <w:bottom w:val="none" w:sz="0" w:space="0" w:color="auto"/>
        <w:right w:val="none" w:sz="0" w:space="0" w:color="auto"/>
      </w:divBdr>
    </w:div>
    <w:div w:id="1545632219">
      <w:bodyDiv w:val="1"/>
      <w:marLeft w:val="0"/>
      <w:marRight w:val="0"/>
      <w:marTop w:val="0"/>
      <w:marBottom w:val="0"/>
      <w:divBdr>
        <w:top w:val="none" w:sz="0" w:space="0" w:color="auto"/>
        <w:left w:val="none" w:sz="0" w:space="0" w:color="auto"/>
        <w:bottom w:val="none" w:sz="0" w:space="0" w:color="auto"/>
        <w:right w:val="none" w:sz="0" w:space="0" w:color="auto"/>
      </w:divBdr>
    </w:div>
    <w:div w:id="1549146073">
      <w:bodyDiv w:val="1"/>
      <w:marLeft w:val="0"/>
      <w:marRight w:val="0"/>
      <w:marTop w:val="0"/>
      <w:marBottom w:val="0"/>
      <w:divBdr>
        <w:top w:val="none" w:sz="0" w:space="0" w:color="auto"/>
        <w:left w:val="none" w:sz="0" w:space="0" w:color="auto"/>
        <w:bottom w:val="none" w:sz="0" w:space="0" w:color="auto"/>
        <w:right w:val="none" w:sz="0" w:space="0" w:color="auto"/>
      </w:divBdr>
    </w:div>
    <w:div w:id="1552351274">
      <w:bodyDiv w:val="1"/>
      <w:marLeft w:val="0"/>
      <w:marRight w:val="0"/>
      <w:marTop w:val="0"/>
      <w:marBottom w:val="0"/>
      <w:divBdr>
        <w:top w:val="none" w:sz="0" w:space="0" w:color="auto"/>
        <w:left w:val="none" w:sz="0" w:space="0" w:color="auto"/>
        <w:bottom w:val="none" w:sz="0" w:space="0" w:color="auto"/>
        <w:right w:val="none" w:sz="0" w:space="0" w:color="auto"/>
      </w:divBdr>
    </w:div>
    <w:div w:id="1560091556">
      <w:bodyDiv w:val="1"/>
      <w:marLeft w:val="0"/>
      <w:marRight w:val="0"/>
      <w:marTop w:val="0"/>
      <w:marBottom w:val="0"/>
      <w:divBdr>
        <w:top w:val="none" w:sz="0" w:space="0" w:color="auto"/>
        <w:left w:val="none" w:sz="0" w:space="0" w:color="auto"/>
        <w:bottom w:val="none" w:sz="0" w:space="0" w:color="auto"/>
        <w:right w:val="none" w:sz="0" w:space="0" w:color="auto"/>
      </w:divBdr>
    </w:div>
    <w:div w:id="1560902962">
      <w:bodyDiv w:val="1"/>
      <w:marLeft w:val="0"/>
      <w:marRight w:val="0"/>
      <w:marTop w:val="0"/>
      <w:marBottom w:val="0"/>
      <w:divBdr>
        <w:top w:val="none" w:sz="0" w:space="0" w:color="auto"/>
        <w:left w:val="none" w:sz="0" w:space="0" w:color="auto"/>
        <w:bottom w:val="none" w:sz="0" w:space="0" w:color="auto"/>
        <w:right w:val="none" w:sz="0" w:space="0" w:color="auto"/>
      </w:divBdr>
    </w:div>
    <w:div w:id="1563173175">
      <w:bodyDiv w:val="1"/>
      <w:marLeft w:val="0"/>
      <w:marRight w:val="0"/>
      <w:marTop w:val="0"/>
      <w:marBottom w:val="0"/>
      <w:divBdr>
        <w:top w:val="none" w:sz="0" w:space="0" w:color="auto"/>
        <w:left w:val="none" w:sz="0" w:space="0" w:color="auto"/>
        <w:bottom w:val="none" w:sz="0" w:space="0" w:color="auto"/>
        <w:right w:val="none" w:sz="0" w:space="0" w:color="auto"/>
      </w:divBdr>
    </w:div>
    <w:div w:id="1574390027">
      <w:bodyDiv w:val="1"/>
      <w:marLeft w:val="0"/>
      <w:marRight w:val="0"/>
      <w:marTop w:val="0"/>
      <w:marBottom w:val="0"/>
      <w:divBdr>
        <w:top w:val="none" w:sz="0" w:space="0" w:color="auto"/>
        <w:left w:val="none" w:sz="0" w:space="0" w:color="auto"/>
        <w:bottom w:val="none" w:sz="0" w:space="0" w:color="auto"/>
        <w:right w:val="none" w:sz="0" w:space="0" w:color="auto"/>
      </w:divBdr>
    </w:div>
    <w:div w:id="1579553805">
      <w:bodyDiv w:val="1"/>
      <w:marLeft w:val="0"/>
      <w:marRight w:val="0"/>
      <w:marTop w:val="0"/>
      <w:marBottom w:val="0"/>
      <w:divBdr>
        <w:top w:val="none" w:sz="0" w:space="0" w:color="auto"/>
        <w:left w:val="none" w:sz="0" w:space="0" w:color="auto"/>
        <w:bottom w:val="none" w:sz="0" w:space="0" w:color="auto"/>
        <w:right w:val="none" w:sz="0" w:space="0" w:color="auto"/>
      </w:divBdr>
    </w:div>
    <w:div w:id="1579562213">
      <w:bodyDiv w:val="1"/>
      <w:marLeft w:val="0"/>
      <w:marRight w:val="0"/>
      <w:marTop w:val="0"/>
      <w:marBottom w:val="0"/>
      <w:divBdr>
        <w:top w:val="none" w:sz="0" w:space="0" w:color="auto"/>
        <w:left w:val="none" w:sz="0" w:space="0" w:color="auto"/>
        <w:bottom w:val="none" w:sz="0" w:space="0" w:color="auto"/>
        <w:right w:val="none" w:sz="0" w:space="0" w:color="auto"/>
      </w:divBdr>
    </w:div>
    <w:div w:id="1585185085">
      <w:bodyDiv w:val="1"/>
      <w:marLeft w:val="0"/>
      <w:marRight w:val="0"/>
      <w:marTop w:val="0"/>
      <w:marBottom w:val="0"/>
      <w:divBdr>
        <w:top w:val="none" w:sz="0" w:space="0" w:color="auto"/>
        <w:left w:val="none" w:sz="0" w:space="0" w:color="auto"/>
        <w:bottom w:val="none" w:sz="0" w:space="0" w:color="auto"/>
        <w:right w:val="none" w:sz="0" w:space="0" w:color="auto"/>
      </w:divBdr>
    </w:div>
    <w:div w:id="1589658015">
      <w:bodyDiv w:val="1"/>
      <w:marLeft w:val="0"/>
      <w:marRight w:val="0"/>
      <w:marTop w:val="0"/>
      <w:marBottom w:val="0"/>
      <w:divBdr>
        <w:top w:val="none" w:sz="0" w:space="0" w:color="auto"/>
        <w:left w:val="none" w:sz="0" w:space="0" w:color="auto"/>
        <w:bottom w:val="none" w:sz="0" w:space="0" w:color="auto"/>
        <w:right w:val="none" w:sz="0" w:space="0" w:color="auto"/>
      </w:divBdr>
    </w:div>
    <w:div w:id="1611740187">
      <w:bodyDiv w:val="1"/>
      <w:marLeft w:val="0"/>
      <w:marRight w:val="0"/>
      <w:marTop w:val="0"/>
      <w:marBottom w:val="0"/>
      <w:divBdr>
        <w:top w:val="none" w:sz="0" w:space="0" w:color="auto"/>
        <w:left w:val="none" w:sz="0" w:space="0" w:color="auto"/>
        <w:bottom w:val="none" w:sz="0" w:space="0" w:color="auto"/>
        <w:right w:val="none" w:sz="0" w:space="0" w:color="auto"/>
      </w:divBdr>
    </w:div>
    <w:div w:id="1624384768">
      <w:bodyDiv w:val="1"/>
      <w:marLeft w:val="0"/>
      <w:marRight w:val="0"/>
      <w:marTop w:val="0"/>
      <w:marBottom w:val="0"/>
      <w:divBdr>
        <w:top w:val="none" w:sz="0" w:space="0" w:color="auto"/>
        <w:left w:val="none" w:sz="0" w:space="0" w:color="auto"/>
        <w:bottom w:val="none" w:sz="0" w:space="0" w:color="auto"/>
        <w:right w:val="none" w:sz="0" w:space="0" w:color="auto"/>
      </w:divBdr>
    </w:div>
    <w:div w:id="1628589181">
      <w:bodyDiv w:val="1"/>
      <w:marLeft w:val="0"/>
      <w:marRight w:val="0"/>
      <w:marTop w:val="0"/>
      <w:marBottom w:val="0"/>
      <w:divBdr>
        <w:top w:val="none" w:sz="0" w:space="0" w:color="auto"/>
        <w:left w:val="none" w:sz="0" w:space="0" w:color="auto"/>
        <w:bottom w:val="none" w:sz="0" w:space="0" w:color="auto"/>
        <w:right w:val="none" w:sz="0" w:space="0" w:color="auto"/>
      </w:divBdr>
    </w:div>
    <w:div w:id="1636445101">
      <w:bodyDiv w:val="1"/>
      <w:marLeft w:val="0"/>
      <w:marRight w:val="0"/>
      <w:marTop w:val="0"/>
      <w:marBottom w:val="0"/>
      <w:divBdr>
        <w:top w:val="none" w:sz="0" w:space="0" w:color="auto"/>
        <w:left w:val="none" w:sz="0" w:space="0" w:color="auto"/>
        <w:bottom w:val="none" w:sz="0" w:space="0" w:color="auto"/>
        <w:right w:val="none" w:sz="0" w:space="0" w:color="auto"/>
      </w:divBdr>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
    <w:div w:id="1648392811">
      <w:bodyDiv w:val="1"/>
      <w:marLeft w:val="0"/>
      <w:marRight w:val="0"/>
      <w:marTop w:val="0"/>
      <w:marBottom w:val="0"/>
      <w:divBdr>
        <w:top w:val="none" w:sz="0" w:space="0" w:color="auto"/>
        <w:left w:val="none" w:sz="0" w:space="0" w:color="auto"/>
        <w:bottom w:val="none" w:sz="0" w:space="0" w:color="auto"/>
        <w:right w:val="none" w:sz="0" w:space="0" w:color="auto"/>
      </w:divBdr>
    </w:div>
    <w:div w:id="1649433387">
      <w:bodyDiv w:val="1"/>
      <w:marLeft w:val="0"/>
      <w:marRight w:val="0"/>
      <w:marTop w:val="0"/>
      <w:marBottom w:val="0"/>
      <w:divBdr>
        <w:top w:val="none" w:sz="0" w:space="0" w:color="auto"/>
        <w:left w:val="none" w:sz="0" w:space="0" w:color="auto"/>
        <w:bottom w:val="none" w:sz="0" w:space="0" w:color="auto"/>
        <w:right w:val="none" w:sz="0" w:space="0" w:color="auto"/>
      </w:divBdr>
    </w:div>
    <w:div w:id="1654796343">
      <w:bodyDiv w:val="1"/>
      <w:marLeft w:val="0"/>
      <w:marRight w:val="0"/>
      <w:marTop w:val="0"/>
      <w:marBottom w:val="0"/>
      <w:divBdr>
        <w:top w:val="none" w:sz="0" w:space="0" w:color="auto"/>
        <w:left w:val="none" w:sz="0" w:space="0" w:color="auto"/>
        <w:bottom w:val="none" w:sz="0" w:space="0" w:color="auto"/>
        <w:right w:val="none" w:sz="0" w:space="0" w:color="auto"/>
      </w:divBdr>
    </w:div>
    <w:div w:id="1658416492">
      <w:bodyDiv w:val="1"/>
      <w:marLeft w:val="0"/>
      <w:marRight w:val="0"/>
      <w:marTop w:val="0"/>
      <w:marBottom w:val="0"/>
      <w:divBdr>
        <w:top w:val="none" w:sz="0" w:space="0" w:color="auto"/>
        <w:left w:val="none" w:sz="0" w:space="0" w:color="auto"/>
        <w:bottom w:val="none" w:sz="0" w:space="0" w:color="auto"/>
        <w:right w:val="none" w:sz="0" w:space="0" w:color="auto"/>
      </w:divBdr>
    </w:div>
    <w:div w:id="1661545378">
      <w:bodyDiv w:val="1"/>
      <w:marLeft w:val="0"/>
      <w:marRight w:val="0"/>
      <w:marTop w:val="0"/>
      <w:marBottom w:val="0"/>
      <w:divBdr>
        <w:top w:val="none" w:sz="0" w:space="0" w:color="auto"/>
        <w:left w:val="none" w:sz="0" w:space="0" w:color="auto"/>
        <w:bottom w:val="none" w:sz="0" w:space="0" w:color="auto"/>
        <w:right w:val="none" w:sz="0" w:space="0" w:color="auto"/>
      </w:divBdr>
    </w:div>
    <w:div w:id="1670905953">
      <w:bodyDiv w:val="1"/>
      <w:marLeft w:val="0"/>
      <w:marRight w:val="0"/>
      <w:marTop w:val="0"/>
      <w:marBottom w:val="0"/>
      <w:divBdr>
        <w:top w:val="none" w:sz="0" w:space="0" w:color="auto"/>
        <w:left w:val="none" w:sz="0" w:space="0" w:color="auto"/>
        <w:bottom w:val="none" w:sz="0" w:space="0" w:color="auto"/>
        <w:right w:val="none" w:sz="0" w:space="0" w:color="auto"/>
      </w:divBdr>
    </w:div>
    <w:div w:id="1677610204">
      <w:bodyDiv w:val="1"/>
      <w:marLeft w:val="0"/>
      <w:marRight w:val="0"/>
      <w:marTop w:val="0"/>
      <w:marBottom w:val="0"/>
      <w:divBdr>
        <w:top w:val="none" w:sz="0" w:space="0" w:color="auto"/>
        <w:left w:val="none" w:sz="0" w:space="0" w:color="auto"/>
        <w:bottom w:val="none" w:sz="0" w:space="0" w:color="auto"/>
        <w:right w:val="none" w:sz="0" w:space="0" w:color="auto"/>
      </w:divBdr>
    </w:div>
    <w:div w:id="1678389573">
      <w:bodyDiv w:val="1"/>
      <w:marLeft w:val="0"/>
      <w:marRight w:val="0"/>
      <w:marTop w:val="0"/>
      <w:marBottom w:val="0"/>
      <w:divBdr>
        <w:top w:val="none" w:sz="0" w:space="0" w:color="auto"/>
        <w:left w:val="none" w:sz="0" w:space="0" w:color="auto"/>
        <w:bottom w:val="none" w:sz="0" w:space="0" w:color="auto"/>
        <w:right w:val="none" w:sz="0" w:space="0" w:color="auto"/>
      </w:divBdr>
    </w:div>
    <w:div w:id="1679383723">
      <w:bodyDiv w:val="1"/>
      <w:marLeft w:val="0"/>
      <w:marRight w:val="0"/>
      <w:marTop w:val="0"/>
      <w:marBottom w:val="0"/>
      <w:divBdr>
        <w:top w:val="none" w:sz="0" w:space="0" w:color="auto"/>
        <w:left w:val="none" w:sz="0" w:space="0" w:color="auto"/>
        <w:bottom w:val="none" w:sz="0" w:space="0" w:color="auto"/>
        <w:right w:val="none" w:sz="0" w:space="0" w:color="auto"/>
      </w:divBdr>
    </w:div>
    <w:div w:id="1684160300">
      <w:bodyDiv w:val="1"/>
      <w:marLeft w:val="0"/>
      <w:marRight w:val="0"/>
      <w:marTop w:val="0"/>
      <w:marBottom w:val="0"/>
      <w:divBdr>
        <w:top w:val="none" w:sz="0" w:space="0" w:color="auto"/>
        <w:left w:val="none" w:sz="0" w:space="0" w:color="auto"/>
        <w:bottom w:val="none" w:sz="0" w:space="0" w:color="auto"/>
        <w:right w:val="none" w:sz="0" w:space="0" w:color="auto"/>
      </w:divBdr>
    </w:div>
    <w:div w:id="1688360266">
      <w:bodyDiv w:val="1"/>
      <w:marLeft w:val="0"/>
      <w:marRight w:val="0"/>
      <w:marTop w:val="0"/>
      <w:marBottom w:val="0"/>
      <w:divBdr>
        <w:top w:val="none" w:sz="0" w:space="0" w:color="auto"/>
        <w:left w:val="none" w:sz="0" w:space="0" w:color="auto"/>
        <w:bottom w:val="none" w:sz="0" w:space="0" w:color="auto"/>
        <w:right w:val="none" w:sz="0" w:space="0" w:color="auto"/>
      </w:divBdr>
    </w:div>
    <w:div w:id="1715424773">
      <w:bodyDiv w:val="1"/>
      <w:marLeft w:val="0"/>
      <w:marRight w:val="0"/>
      <w:marTop w:val="0"/>
      <w:marBottom w:val="0"/>
      <w:divBdr>
        <w:top w:val="none" w:sz="0" w:space="0" w:color="auto"/>
        <w:left w:val="none" w:sz="0" w:space="0" w:color="auto"/>
        <w:bottom w:val="none" w:sz="0" w:space="0" w:color="auto"/>
        <w:right w:val="none" w:sz="0" w:space="0" w:color="auto"/>
      </w:divBdr>
    </w:div>
    <w:div w:id="1720398927">
      <w:bodyDiv w:val="1"/>
      <w:marLeft w:val="0"/>
      <w:marRight w:val="0"/>
      <w:marTop w:val="0"/>
      <w:marBottom w:val="0"/>
      <w:divBdr>
        <w:top w:val="none" w:sz="0" w:space="0" w:color="auto"/>
        <w:left w:val="none" w:sz="0" w:space="0" w:color="auto"/>
        <w:bottom w:val="none" w:sz="0" w:space="0" w:color="auto"/>
        <w:right w:val="none" w:sz="0" w:space="0" w:color="auto"/>
      </w:divBdr>
    </w:div>
    <w:div w:id="1730034776">
      <w:bodyDiv w:val="1"/>
      <w:marLeft w:val="0"/>
      <w:marRight w:val="0"/>
      <w:marTop w:val="0"/>
      <w:marBottom w:val="0"/>
      <w:divBdr>
        <w:top w:val="none" w:sz="0" w:space="0" w:color="auto"/>
        <w:left w:val="none" w:sz="0" w:space="0" w:color="auto"/>
        <w:bottom w:val="none" w:sz="0" w:space="0" w:color="auto"/>
        <w:right w:val="none" w:sz="0" w:space="0" w:color="auto"/>
      </w:divBdr>
    </w:div>
    <w:div w:id="1737313252">
      <w:bodyDiv w:val="1"/>
      <w:marLeft w:val="0"/>
      <w:marRight w:val="0"/>
      <w:marTop w:val="0"/>
      <w:marBottom w:val="0"/>
      <w:divBdr>
        <w:top w:val="none" w:sz="0" w:space="0" w:color="auto"/>
        <w:left w:val="none" w:sz="0" w:space="0" w:color="auto"/>
        <w:bottom w:val="none" w:sz="0" w:space="0" w:color="auto"/>
        <w:right w:val="none" w:sz="0" w:space="0" w:color="auto"/>
      </w:divBdr>
    </w:div>
    <w:div w:id="1747799718">
      <w:bodyDiv w:val="1"/>
      <w:marLeft w:val="0"/>
      <w:marRight w:val="0"/>
      <w:marTop w:val="0"/>
      <w:marBottom w:val="0"/>
      <w:divBdr>
        <w:top w:val="none" w:sz="0" w:space="0" w:color="auto"/>
        <w:left w:val="none" w:sz="0" w:space="0" w:color="auto"/>
        <w:bottom w:val="none" w:sz="0" w:space="0" w:color="auto"/>
        <w:right w:val="none" w:sz="0" w:space="0" w:color="auto"/>
      </w:divBdr>
    </w:div>
    <w:div w:id="1758282513">
      <w:bodyDiv w:val="1"/>
      <w:marLeft w:val="0"/>
      <w:marRight w:val="0"/>
      <w:marTop w:val="0"/>
      <w:marBottom w:val="0"/>
      <w:divBdr>
        <w:top w:val="none" w:sz="0" w:space="0" w:color="auto"/>
        <w:left w:val="none" w:sz="0" w:space="0" w:color="auto"/>
        <w:bottom w:val="none" w:sz="0" w:space="0" w:color="auto"/>
        <w:right w:val="none" w:sz="0" w:space="0" w:color="auto"/>
      </w:divBdr>
    </w:div>
    <w:div w:id="1760171606">
      <w:bodyDiv w:val="1"/>
      <w:marLeft w:val="0"/>
      <w:marRight w:val="0"/>
      <w:marTop w:val="0"/>
      <w:marBottom w:val="0"/>
      <w:divBdr>
        <w:top w:val="none" w:sz="0" w:space="0" w:color="auto"/>
        <w:left w:val="none" w:sz="0" w:space="0" w:color="auto"/>
        <w:bottom w:val="none" w:sz="0" w:space="0" w:color="auto"/>
        <w:right w:val="none" w:sz="0" w:space="0" w:color="auto"/>
      </w:divBdr>
    </w:div>
    <w:div w:id="1760174327">
      <w:bodyDiv w:val="1"/>
      <w:marLeft w:val="0"/>
      <w:marRight w:val="0"/>
      <w:marTop w:val="0"/>
      <w:marBottom w:val="0"/>
      <w:divBdr>
        <w:top w:val="none" w:sz="0" w:space="0" w:color="auto"/>
        <w:left w:val="none" w:sz="0" w:space="0" w:color="auto"/>
        <w:bottom w:val="none" w:sz="0" w:space="0" w:color="auto"/>
        <w:right w:val="none" w:sz="0" w:space="0" w:color="auto"/>
      </w:divBdr>
    </w:div>
    <w:div w:id="1762799636">
      <w:bodyDiv w:val="1"/>
      <w:marLeft w:val="0"/>
      <w:marRight w:val="0"/>
      <w:marTop w:val="0"/>
      <w:marBottom w:val="0"/>
      <w:divBdr>
        <w:top w:val="none" w:sz="0" w:space="0" w:color="auto"/>
        <w:left w:val="none" w:sz="0" w:space="0" w:color="auto"/>
        <w:bottom w:val="none" w:sz="0" w:space="0" w:color="auto"/>
        <w:right w:val="none" w:sz="0" w:space="0" w:color="auto"/>
      </w:divBdr>
    </w:div>
    <w:div w:id="1774588247">
      <w:bodyDiv w:val="1"/>
      <w:marLeft w:val="0"/>
      <w:marRight w:val="0"/>
      <w:marTop w:val="0"/>
      <w:marBottom w:val="0"/>
      <w:divBdr>
        <w:top w:val="none" w:sz="0" w:space="0" w:color="auto"/>
        <w:left w:val="none" w:sz="0" w:space="0" w:color="auto"/>
        <w:bottom w:val="none" w:sz="0" w:space="0" w:color="auto"/>
        <w:right w:val="none" w:sz="0" w:space="0" w:color="auto"/>
      </w:divBdr>
    </w:div>
    <w:div w:id="1777405267">
      <w:bodyDiv w:val="1"/>
      <w:marLeft w:val="0"/>
      <w:marRight w:val="0"/>
      <w:marTop w:val="0"/>
      <w:marBottom w:val="0"/>
      <w:divBdr>
        <w:top w:val="none" w:sz="0" w:space="0" w:color="auto"/>
        <w:left w:val="none" w:sz="0" w:space="0" w:color="auto"/>
        <w:bottom w:val="none" w:sz="0" w:space="0" w:color="auto"/>
        <w:right w:val="none" w:sz="0" w:space="0" w:color="auto"/>
      </w:divBdr>
    </w:div>
    <w:div w:id="1781100920">
      <w:bodyDiv w:val="1"/>
      <w:marLeft w:val="0"/>
      <w:marRight w:val="0"/>
      <w:marTop w:val="0"/>
      <w:marBottom w:val="0"/>
      <w:divBdr>
        <w:top w:val="none" w:sz="0" w:space="0" w:color="auto"/>
        <w:left w:val="none" w:sz="0" w:space="0" w:color="auto"/>
        <w:bottom w:val="none" w:sz="0" w:space="0" w:color="auto"/>
        <w:right w:val="none" w:sz="0" w:space="0" w:color="auto"/>
      </w:divBdr>
    </w:div>
    <w:div w:id="1789932216">
      <w:bodyDiv w:val="1"/>
      <w:marLeft w:val="0"/>
      <w:marRight w:val="0"/>
      <w:marTop w:val="0"/>
      <w:marBottom w:val="0"/>
      <w:divBdr>
        <w:top w:val="none" w:sz="0" w:space="0" w:color="auto"/>
        <w:left w:val="none" w:sz="0" w:space="0" w:color="auto"/>
        <w:bottom w:val="none" w:sz="0" w:space="0" w:color="auto"/>
        <w:right w:val="none" w:sz="0" w:space="0" w:color="auto"/>
      </w:divBdr>
    </w:div>
    <w:div w:id="1790203292">
      <w:bodyDiv w:val="1"/>
      <w:marLeft w:val="0"/>
      <w:marRight w:val="0"/>
      <w:marTop w:val="0"/>
      <w:marBottom w:val="0"/>
      <w:divBdr>
        <w:top w:val="none" w:sz="0" w:space="0" w:color="auto"/>
        <w:left w:val="none" w:sz="0" w:space="0" w:color="auto"/>
        <w:bottom w:val="none" w:sz="0" w:space="0" w:color="auto"/>
        <w:right w:val="none" w:sz="0" w:space="0" w:color="auto"/>
      </w:divBdr>
    </w:div>
    <w:div w:id="1792936171">
      <w:bodyDiv w:val="1"/>
      <w:marLeft w:val="0"/>
      <w:marRight w:val="0"/>
      <w:marTop w:val="0"/>
      <w:marBottom w:val="0"/>
      <w:divBdr>
        <w:top w:val="none" w:sz="0" w:space="0" w:color="auto"/>
        <w:left w:val="none" w:sz="0" w:space="0" w:color="auto"/>
        <w:bottom w:val="none" w:sz="0" w:space="0" w:color="auto"/>
        <w:right w:val="none" w:sz="0" w:space="0" w:color="auto"/>
      </w:divBdr>
    </w:div>
    <w:div w:id="1796408156">
      <w:bodyDiv w:val="1"/>
      <w:marLeft w:val="0"/>
      <w:marRight w:val="0"/>
      <w:marTop w:val="0"/>
      <w:marBottom w:val="0"/>
      <w:divBdr>
        <w:top w:val="none" w:sz="0" w:space="0" w:color="auto"/>
        <w:left w:val="none" w:sz="0" w:space="0" w:color="auto"/>
        <w:bottom w:val="none" w:sz="0" w:space="0" w:color="auto"/>
        <w:right w:val="none" w:sz="0" w:space="0" w:color="auto"/>
      </w:divBdr>
    </w:div>
    <w:div w:id="1797412831">
      <w:bodyDiv w:val="1"/>
      <w:marLeft w:val="0"/>
      <w:marRight w:val="0"/>
      <w:marTop w:val="0"/>
      <w:marBottom w:val="0"/>
      <w:divBdr>
        <w:top w:val="none" w:sz="0" w:space="0" w:color="auto"/>
        <w:left w:val="none" w:sz="0" w:space="0" w:color="auto"/>
        <w:bottom w:val="none" w:sz="0" w:space="0" w:color="auto"/>
        <w:right w:val="none" w:sz="0" w:space="0" w:color="auto"/>
      </w:divBdr>
    </w:div>
    <w:div w:id="1802309096">
      <w:bodyDiv w:val="1"/>
      <w:marLeft w:val="0"/>
      <w:marRight w:val="0"/>
      <w:marTop w:val="0"/>
      <w:marBottom w:val="0"/>
      <w:divBdr>
        <w:top w:val="none" w:sz="0" w:space="0" w:color="auto"/>
        <w:left w:val="none" w:sz="0" w:space="0" w:color="auto"/>
        <w:bottom w:val="none" w:sz="0" w:space="0" w:color="auto"/>
        <w:right w:val="none" w:sz="0" w:space="0" w:color="auto"/>
      </w:divBdr>
    </w:div>
    <w:div w:id="1827739532">
      <w:bodyDiv w:val="1"/>
      <w:marLeft w:val="0"/>
      <w:marRight w:val="0"/>
      <w:marTop w:val="0"/>
      <w:marBottom w:val="0"/>
      <w:divBdr>
        <w:top w:val="none" w:sz="0" w:space="0" w:color="auto"/>
        <w:left w:val="none" w:sz="0" w:space="0" w:color="auto"/>
        <w:bottom w:val="none" w:sz="0" w:space="0" w:color="auto"/>
        <w:right w:val="none" w:sz="0" w:space="0" w:color="auto"/>
      </w:divBdr>
    </w:div>
    <w:div w:id="1828208675">
      <w:bodyDiv w:val="1"/>
      <w:marLeft w:val="0"/>
      <w:marRight w:val="0"/>
      <w:marTop w:val="0"/>
      <w:marBottom w:val="0"/>
      <w:divBdr>
        <w:top w:val="none" w:sz="0" w:space="0" w:color="auto"/>
        <w:left w:val="none" w:sz="0" w:space="0" w:color="auto"/>
        <w:bottom w:val="none" w:sz="0" w:space="0" w:color="auto"/>
        <w:right w:val="none" w:sz="0" w:space="0" w:color="auto"/>
      </w:divBdr>
    </w:div>
    <w:div w:id="1833333756">
      <w:bodyDiv w:val="1"/>
      <w:marLeft w:val="0"/>
      <w:marRight w:val="0"/>
      <w:marTop w:val="0"/>
      <w:marBottom w:val="0"/>
      <w:divBdr>
        <w:top w:val="none" w:sz="0" w:space="0" w:color="auto"/>
        <w:left w:val="none" w:sz="0" w:space="0" w:color="auto"/>
        <w:bottom w:val="none" w:sz="0" w:space="0" w:color="auto"/>
        <w:right w:val="none" w:sz="0" w:space="0" w:color="auto"/>
      </w:divBdr>
    </w:div>
    <w:div w:id="1855337813">
      <w:bodyDiv w:val="1"/>
      <w:marLeft w:val="0"/>
      <w:marRight w:val="0"/>
      <w:marTop w:val="0"/>
      <w:marBottom w:val="0"/>
      <w:divBdr>
        <w:top w:val="none" w:sz="0" w:space="0" w:color="auto"/>
        <w:left w:val="none" w:sz="0" w:space="0" w:color="auto"/>
        <w:bottom w:val="none" w:sz="0" w:space="0" w:color="auto"/>
        <w:right w:val="none" w:sz="0" w:space="0" w:color="auto"/>
      </w:divBdr>
    </w:div>
    <w:div w:id="1855728435">
      <w:bodyDiv w:val="1"/>
      <w:marLeft w:val="0"/>
      <w:marRight w:val="0"/>
      <w:marTop w:val="0"/>
      <w:marBottom w:val="0"/>
      <w:divBdr>
        <w:top w:val="none" w:sz="0" w:space="0" w:color="auto"/>
        <w:left w:val="none" w:sz="0" w:space="0" w:color="auto"/>
        <w:bottom w:val="none" w:sz="0" w:space="0" w:color="auto"/>
        <w:right w:val="none" w:sz="0" w:space="0" w:color="auto"/>
      </w:divBdr>
    </w:div>
    <w:div w:id="1860390371">
      <w:bodyDiv w:val="1"/>
      <w:marLeft w:val="0"/>
      <w:marRight w:val="0"/>
      <w:marTop w:val="0"/>
      <w:marBottom w:val="0"/>
      <w:divBdr>
        <w:top w:val="none" w:sz="0" w:space="0" w:color="auto"/>
        <w:left w:val="none" w:sz="0" w:space="0" w:color="auto"/>
        <w:bottom w:val="none" w:sz="0" w:space="0" w:color="auto"/>
        <w:right w:val="none" w:sz="0" w:space="0" w:color="auto"/>
      </w:divBdr>
    </w:div>
    <w:div w:id="1862933968">
      <w:bodyDiv w:val="1"/>
      <w:marLeft w:val="0"/>
      <w:marRight w:val="0"/>
      <w:marTop w:val="0"/>
      <w:marBottom w:val="0"/>
      <w:divBdr>
        <w:top w:val="none" w:sz="0" w:space="0" w:color="auto"/>
        <w:left w:val="none" w:sz="0" w:space="0" w:color="auto"/>
        <w:bottom w:val="none" w:sz="0" w:space="0" w:color="auto"/>
        <w:right w:val="none" w:sz="0" w:space="0" w:color="auto"/>
      </w:divBdr>
    </w:div>
    <w:div w:id="1865247017">
      <w:bodyDiv w:val="1"/>
      <w:marLeft w:val="0"/>
      <w:marRight w:val="0"/>
      <w:marTop w:val="0"/>
      <w:marBottom w:val="0"/>
      <w:divBdr>
        <w:top w:val="none" w:sz="0" w:space="0" w:color="auto"/>
        <w:left w:val="none" w:sz="0" w:space="0" w:color="auto"/>
        <w:bottom w:val="none" w:sz="0" w:space="0" w:color="auto"/>
        <w:right w:val="none" w:sz="0" w:space="0" w:color="auto"/>
      </w:divBdr>
    </w:div>
    <w:div w:id="1872374119">
      <w:bodyDiv w:val="1"/>
      <w:marLeft w:val="0"/>
      <w:marRight w:val="0"/>
      <w:marTop w:val="0"/>
      <w:marBottom w:val="0"/>
      <w:divBdr>
        <w:top w:val="none" w:sz="0" w:space="0" w:color="auto"/>
        <w:left w:val="none" w:sz="0" w:space="0" w:color="auto"/>
        <w:bottom w:val="none" w:sz="0" w:space="0" w:color="auto"/>
        <w:right w:val="none" w:sz="0" w:space="0" w:color="auto"/>
      </w:divBdr>
    </w:div>
    <w:div w:id="1890871039">
      <w:bodyDiv w:val="1"/>
      <w:marLeft w:val="0"/>
      <w:marRight w:val="0"/>
      <w:marTop w:val="0"/>
      <w:marBottom w:val="0"/>
      <w:divBdr>
        <w:top w:val="none" w:sz="0" w:space="0" w:color="auto"/>
        <w:left w:val="none" w:sz="0" w:space="0" w:color="auto"/>
        <w:bottom w:val="none" w:sz="0" w:space="0" w:color="auto"/>
        <w:right w:val="none" w:sz="0" w:space="0" w:color="auto"/>
      </w:divBdr>
    </w:div>
    <w:div w:id="1892417813">
      <w:bodyDiv w:val="1"/>
      <w:marLeft w:val="0"/>
      <w:marRight w:val="0"/>
      <w:marTop w:val="0"/>
      <w:marBottom w:val="0"/>
      <w:divBdr>
        <w:top w:val="none" w:sz="0" w:space="0" w:color="auto"/>
        <w:left w:val="none" w:sz="0" w:space="0" w:color="auto"/>
        <w:bottom w:val="none" w:sz="0" w:space="0" w:color="auto"/>
        <w:right w:val="none" w:sz="0" w:space="0" w:color="auto"/>
      </w:divBdr>
    </w:div>
    <w:div w:id="1892570589">
      <w:bodyDiv w:val="1"/>
      <w:marLeft w:val="0"/>
      <w:marRight w:val="0"/>
      <w:marTop w:val="0"/>
      <w:marBottom w:val="0"/>
      <w:divBdr>
        <w:top w:val="none" w:sz="0" w:space="0" w:color="auto"/>
        <w:left w:val="none" w:sz="0" w:space="0" w:color="auto"/>
        <w:bottom w:val="none" w:sz="0" w:space="0" w:color="auto"/>
        <w:right w:val="none" w:sz="0" w:space="0" w:color="auto"/>
      </w:divBdr>
    </w:div>
    <w:div w:id="1893930354">
      <w:bodyDiv w:val="1"/>
      <w:marLeft w:val="0"/>
      <w:marRight w:val="0"/>
      <w:marTop w:val="0"/>
      <w:marBottom w:val="0"/>
      <w:divBdr>
        <w:top w:val="none" w:sz="0" w:space="0" w:color="auto"/>
        <w:left w:val="none" w:sz="0" w:space="0" w:color="auto"/>
        <w:bottom w:val="none" w:sz="0" w:space="0" w:color="auto"/>
        <w:right w:val="none" w:sz="0" w:space="0" w:color="auto"/>
      </w:divBdr>
    </w:div>
    <w:div w:id="1895777326">
      <w:bodyDiv w:val="1"/>
      <w:marLeft w:val="0"/>
      <w:marRight w:val="0"/>
      <w:marTop w:val="0"/>
      <w:marBottom w:val="0"/>
      <w:divBdr>
        <w:top w:val="none" w:sz="0" w:space="0" w:color="auto"/>
        <w:left w:val="none" w:sz="0" w:space="0" w:color="auto"/>
        <w:bottom w:val="none" w:sz="0" w:space="0" w:color="auto"/>
        <w:right w:val="none" w:sz="0" w:space="0" w:color="auto"/>
      </w:divBdr>
    </w:div>
    <w:div w:id="1896159871">
      <w:bodyDiv w:val="1"/>
      <w:marLeft w:val="0"/>
      <w:marRight w:val="0"/>
      <w:marTop w:val="0"/>
      <w:marBottom w:val="0"/>
      <w:divBdr>
        <w:top w:val="none" w:sz="0" w:space="0" w:color="auto"/>
        <w:left w:val="none" w:sz="0" w:space="0" w:color="auto"/>
        <w:bottom w:val="none" w:sz="0" w:space="0" w:color="auto"/>
        <w:right w:val="none" w:sz="0" w:space="0" w:color="auto"/>
      </w:divBdr>
    </w:div>
    <w:div w:id="1906600722">
      <w:bodyDiv w:val="1"/>
      <w:marLeft w:val="0"/>
      <w:marRight w:val="0"/>
      <w:marTop w:val="0"/>
      <w:marBottom w:val="0"/>
      <w:divBdr>
        <w:top w:val="none" w:sz="0" w:space="0" w:color="auto"/>
        <w:left w:val="none" w:sz="0" w:space="0" w:color="auto"/>
        <w:bottom w:val="none" w:sz="0" w:space="0" w:color="auto"/>
        <w:right w:val="none" w:sz="0" w:space="0" w:color="auto"/>
      </w:divBdr>
    </w:div>
    <w:div w:id="1916935375">
      <w:bodyDiv w:val="1"/>
      <w:marLeft w:val="0"/>
      <w:marRight w:val="0"/>
      <w:marTop w:val="0"/>
      <w:marBottom w:val="0"/>
      <w:divBdr>
        <w:top w:val="none" w:sz="0" w:space="0" w:color="auto"/>
        <w:left w:val="none" w:sz="0" w:space="0" w:color="auto"/>
        <w:bottom w:val="none" w:sz="0" w:space="0" w:color="auto"/>
        <w:right w:val="none" w:sz="0" w:space="0" w:color="auto"/>
      </w:divBdr>
    </w:div>
    <w:div w:id="1919091488">
      <w:bodyDiv w:val="1"/>
      <w:marLeft w:val="0"/>
      <w:marRight w:val="0"/>
      <w:marTop w:val="0"/>
      <w:marBottom w:val="0"/>
      <w:divBdr>
        <w:top w:val="none" w:sz="0" w:space="0" w:color="auto"/>
        <w:left w:val="none" w:sz="0" w:space="0" w:color="auto"/>
        <w:bottom w:val="none" w:sz="0" w:space="0" w:color="auto"/>
        <w:right w:val="none" w:sz="0" w:space="0" w:color="auto"/>
      </w:divBdr>
    </w:div>
    <w:div w:id="1935085940">
      <w:bodyDiv w:val="1"/>
      <w:marLeft w:val="0"/>
      <w:marRight w:val="0"/>
      <w:marTop w:val="0"/>
      <w:marBottom w:val="0"/>
      <w:divBdr>
        <w:top w:val="none" w:sz="0" w:space="0" w:color="auto"/>
        <w:left w:val="none" w:sz="0" w:space="0" w:color="auto"/>
        <w:bottom w:val="none" w:sz="0" w:space="0" w:color="auto"/>
        <w:right w:val="none" w:sz="0" w:space="0" w:color="auto"/>
      </w:divBdr>
    </w:div>
    <w:div w:id="1936135974">
      <w:bodyDiv w:val="1"/>
      <w:marLeft w:val="0"/>
      <w:marRight w:val="0"/>
      <w:marTop w:val="0"/>
      <w:marBottom w:val="0"/>
      <w:divBdr>
        <w:top w:val="none" w:sz="0" w:space="0" w:color="auto"/>
        <w:left w:val="none" w:sz="0" w:space="0" w:color="auto"/>
        <w:bottom w:val="none" w:sz="0" w:space="0" w:color="auto"/>
        <w:right w:val="none" w:sz="0" w:space="0" w:color="auto"/>
      </w:divBdr>
    </w:div>
    <w:div w:id="1941599251">
      <w:bodyDiv w:val="1"/>
      <w:marLeft w:val="0"/>
      <w:marRight w:val="0"/>
      <w:marTop w:val="0"/>
      <w:marBottom w:val="0"/>
      <w:divBdr>
        <w:top w:val="none" w:sz="0" w:space="0" w:color="auto"/>
        <w:left w:val="none" w:sz="0" w:space="0" w:color="auto"/>
        <w:bottom w:val="none" w:sz="0" w:space="0" w:color="auto"/>
        <w:right w:val="none" w:sz="0" w:space="0" w:color="auto"/>
      </w:divBdr>
    </w:div>
    <w:div w:id="1943343581">
      <w:bodyDiv w:val="1"/>
      <w:marLeft w:val="0"/>
      <w:marRight w:val="0"/>
      <w:marTop w:val="0"/>
      <w:marBottom w:val="0"/>
      <w:divBdr>
        <w:top w:val="none" w:sz="0" w:space="0" w:color="auto"/>
        <w:left w:val="none" w:sz="0" w:space="0" w:color="auto"/>
        <w:bottom w:val="none" w:sz="0" w:space="0" w:color="auto"/>
        <w:right w:val="none" w:sz="0" w:space="0" w:color="auto"/>
      </w:divBdr>
    </w:div>
    <w:div w:id="1945264338">
      <w:bodyDiv w:val="1"/>
      <w:marLeft w:val="0"/>
      <w:marRight w:val="0"/>
      <w:marTop w:val="0"/>
      <w:marBottom w:val="0"/>
      <w:divBdr>
        <w:top w:val="none" w:sz="0" w:space="0" w:color="auto"/>
        <w:left w:val="none" w:sz="0" w:space="0" w:color="auto"/>
        <w:bottom w:val="none" w:sz="0" w:space="0" w:color="auto"/>
        <w:right w:val="none" w:sz="0" w:space="0" w:color="auto"/>
      </w:divBdr>
    </w:div>
    <w:div w:id="1946763059">
      <w:bodyDiv w:val="1"/>
      <w:marLeft w:val="0"/>
      <w:marRight w:val="0"/>
      <w:marTop w:val="0"/>
      <w:marBottom w:val="0"/>
      <w:divBdr>
        <w:top w:val="none" w:sz="0" w:space="0" w:color="auto"/>
        <w:left w:val="none" w:sz="0" w:space="0" w:color="auto"/>
        <w:bottom w:val="none" w:sz="0" w:space="0" w:color="auto"/>
        <w:right w:val="none" w:sz="0" w:space="0" w:color="auto"/>
      </w:divBdr>
    </w:div>
    <w:div w:id="1950500442">
      <w:bodyDiv w:val="1"/>
      <w:marLeft w:val="0"/>
      <w:marRight w:val="0"/>
      <w:marTop w:val="0"/>
      <w:marBottom w:val="0"/>
      <w:divBdr>
        <w:top w:val="none" w:sz="0" w:space="0" w:color="auto"/>
        <w:left w:val="none" w:sz="0" w:space="0" w:color="auto"/>
        <w:bottom w:val="none" w:sz="0" w:space="0" w:color="auto"/>
        <w:right w:val="none" w:sz="0" w:space="0" w:color="auto"/>
      </w:divBdr>
    </w:div>
    <w:div w:id="1957178182">
      <w:bodyDiv w:val="1"/>
      <w:marLeft w:val="0"/>
      <w:marRight w:val="0"/>
      <w:marTop w:val="0"/>
      <w:marBottom w:val="0"/>
      <w:divBdr>
        <w:top w:val="none" w:sz="0" w:space="0" w:color="auto"/>
        <w:left w:val="none" w:sz="0" w:space="0" w:color="auto"/>
        <w:bottom w:val="none" w:sz="0" w:space="0" w:color="auto"/>
        <w:right w:val="none" w:sz="0" w:space="0" w:color="auto"/>
      </w:divBdr>
    </w:div>
    <w:div w:id="1968974442">
      <w:bodyDiv w:val="1"/>
      <w:marLeft w:val="0"/>
      <w:marRight w:val="0"/>
      <w:marTop w:val="0"/>
      <w:marBottom w:val="0"/>
      <w:divBdr>
        <w:top w:val="none" w:sz="0" w:space="0" w:color="auto"/>
        <w:left w:val="none" w:sz="0" w:space="0" w:color="auto"/>
        <w:bottom w:val="none" w:sz="0" w:space="0" w:color="auto"/>
        <w:right w:val="none" w:sz="0" w:space="0" w:color="auto"/>
      </w:divBdr>
    </w:div>
    <w:div w:id="1972442057">
      <w:bodyDiv w:val="1"/>
      <w:marLeft w:val="0"/>
      <w:marRight w:val="0"/>
      <w:marTop w:val="0"/>
      <w:marBottom w:val="0"/>
      <w:divBdr>
        <w:top w:val="none" w:sz="0" w:space="0" w:color="auto"/>
        <w:left w:val="none" w:sz="0" w:space="0" w:color="auto"/>
        <w:bottom w:val="none" w:sz="0" w:space="0" w:color="auto"/>
        <w:right w:val="none" w:sz="0" w:space="0" w:color="auto"/>
      </w:divBdr>
    </w:div>
    <w:div w:id="1974478148">
      <w:bodyDiv w:val="1"/>
      <w:marLeft w:val="0"/>
      <w:marRight w:val="0"/>
      <w:marTop w:val="0"/>
      <w:marBottom w:val="0"/>
      <w:divBdr>
        <w:top w:val="none" w:sz="0" w:space="0" w:color="auto"/>
        <w:left w:val="none" w:sz="0" w:space="0" w:color="auto"/>
        <w:bottom w:val="none" w:sz="0" w:space="0" w:color="auto"/>
        <w:right w:val="none" w:sz="0" w:space="0" w:color="auto"/>
      </w:divBdr>
    </w:div>
    <w:div w:id="1976256860">
      <w:bodyDiv w:val="1"/>
      <w:marLeft w:val="0"/>
      <w:marRight w:val="0"/>
      <w:marTop w:val="0"/>
      <w:marBottom w:val="0"/>
      <w:divBdr>
        <w:top w:val="none" w:sz="0" w:space="0" w:color="auto"/>
        <w:left w:val="none" w:sz="0" w:space="0" w:color="auto"/>
        <w:bottom w:val="none" w:sz="0" w:space="0" w:color="auto"/>
        <w:right w:val="none" w:sz="0" w:space="0" w:color="auto"/>
      </w:divBdr>
    </w:div>
    <w:div w:id="1979452318">
      <w:bodyDiv w:val="1"/>
      <w:marLeft w:val="0"/>
      <w:marRight w:val="0"/>
      <w:marTop w:val="0"/>
      <w:marBottom w:val="0"/>
      <w:divBdr>
        <w:top w:val="none" w:sz="0" w:space="0" w:color="auto"/>
        <w:left w:val="none" w:sz="0" w:space="0" w:color="auto"/>
        <w:bottom w:val="none" w:sz="0" w:space="0" w:color="auto"/>
        <w:right w:val="none" w:sz="0" w:space="0" w:color="auto"/>
      </w:divBdr>
    </w:div>
    <w:div w:id="1990865848">
      <w:bodyDiv w:val="1"/>
      <w:marLeft w:val="0"/>
      <w:marRight w:val="0"/>
      <w:marTop w:val="0"/>
      <w:marBottom w:val="0"/>
      <w:divBdr>
        <w:top w:val="none" w:sz="0" w:space="0" w:color="auto"/>
        <w:left w:val="none" w:sz="0" w:space="0" w:color="auto"/>
        <w:bottom w:val="none" w:sz="0" w:space="0" w:color="auto"/>
        <w:right w:val="none" w:sz="0" w:space="0" w:color="auto"/>
      </w:divBdr>
    </w:div>
    <w:div w:id="1992514090">
      <w:bodyDiv w:val="1"/>
      <w:marLeft w:val="0"/>
      <w:marRight w:val="0"/>
      <w:marTop w:val="0"/>
      <w:marBottom w:val="0"/>
      <w:divBdr>
        <w:top w:val="none" w:sz="0" w:space="0" w:color="auto"/>
        <w:left w:val="none" w:sz="0" w:space="0" w:color="auto"/>
        <w:bottom w:val="none" w:sz="0" w:space="0" w:color="auto"/>
        <w:right w:val="none" w:sz="0" w:space="0" w:color="auto"/>
      </w:divBdr>
    </w:div>
    <w:div w:id="1993756162">
      <w:bodyDiv w:val="1"/>
      <w:marLeft w:val="0"/>
      <w:marRight w:val="0"/>
      <w:marTop w:val="0"/>
      <w:marBottom w:val="0"/>
      <w:divBdr>
        <w:top w:val="none" w:sz="0" w:space="0" w:color="auto"/>
        <w:left w:val="none" w:sz="0" w:space="0" w:color="auto"/>
        <w:bottom w:val="none" w:sz="0" w:space="0" w:color="auto"/>
        <w:right w:val="none" w:sz="0" w:space="0" w:color="auto"/>
      </w:divBdr>
    </w:div>
    <w:div w:id="1994286691">
      <w:bodyDiv w:val="1"/>
      <w:marLeft w:val="0"/>
      <w:marRight w:val="0"/>
      <w:marTop w:val="0"/>
      <w:marBottom w:val="0"/>
      <w:divBdr>
        <w:top w:val="none" w:sz="0" w:space="0" w:color="auto"/>
        <w:left w:val="none" w:sz="0" w:space="0" w:color="auto"/>
        <w:bottom w:val="none" w:sz="0" w:space="0" w:color="auto"/>
        <w:right w:val="none" w:sz="0" w:space="0" w:color="auto"/>
      </w:divBdr>
    </w:div>
    <w:div w:id="2004620468">
      <w:bodyDiv w:val="1"/>
      <w:marLeft w:val="0"/>
      <w:marRight w:val="0"/>
      <w:marTop w:val="0"/>
      <w:marBottom w:val="0"/>
      <w:divBdr>
        <w:top w:val="none" w:sz="0" w:space="0" w:color="auto"/>
        <w:left w:val="none" w:sz="0" w:space="0" w:color="auto"/>
        <w:bottom w:val="none" w:sz="0" w:space="0" w:color="auto"/>
        <w:right w:val="none" w:sz="0" w:space="0" w:color="auto"/>
      </w:divBdr>
    </w:div>
    <w:div w:id="2008094222">
      <w:bodyDiv w:val="1"/>
      <w:marLeft w:val="0"/>
      <w:marRight w:val="0"/>
      <w:marTop w:val="0"/>
      <w:marBottom w:val="0"/>
      <w:divBdr>
        <w:top w:val="none" w:sz="0" w:space="0" w:color="auto"/>
        <w:left w:val="none" w:sz="0" w:space="0" w:color="auto"/>
        <w:bottom w:val="none" w:sz="0" w:space="0" w:color="auto"/>
        <w:right w:val="none" w:sz="0" w:space="0" w:color="auto"/>
      </w:divBdr>
    </w:div>
    <w:div w:id="2011523232">
      <w:bodyDiv w:val="1"/>
      <w:marLeft w:val="0"/>
      <w:marRight w:val="0"/>
      <w:marTop w:val="0"/>
      <w:marBottom w:val="0"/>
      <w:divBdr>
        <w:top w:val="none" w:sz="0" w:space="0" w:color="auto"/>
        <w:left w:val="none" w:sz="0" w:space="0" w:color="auto"/>
        <w:bottom w:val="none" w:sz="0" w:space="0" w:color="auto"/>
        <w:right w:val="none" w:sz="0" w:space="0" w:color="auto"/>
      </w:divBdr>
    </w:div>
    <w:div w:id="2012873492">
      <w:bodyDiv w:val="1"/>
      <w:marLeft w:val="0"/>
      <w:marRight w:val="0"/>
      <w:marTop w:val="0"/>
      <w:marBottom w:val="0"/>
      <w:divBdr>
        <w:top w:val="none" w:sz="0" w:space="0" w:color="auto"/>
        <w:left w:val="none" w:sz="0" w:space="0" w:color="auto"/>
        <w:bottom w:val="none" w:sz="0" w:space="0" w:color="auto"/>
        <w:right w:val="none" w:sz="0" w:space="0" w:color="auto"/>
      </w:divBdr>
    </w:div>
    <w:div w:id="2043707027">
      <w:bodyDiv w:val="1"/>
      <w:marLeft w:val="0"/>
      <w:marRight w:val="0"/>
      <w:marTop w:val="0"/>
      <w:marBottom w:val="0"/>
      <w:divBdr>
        <w:top w:val="none" w:sz="0" w:space="0" w:color="auto"/>
        <w:left w:val="none" w:sz="0" w:space="0" w:color="auto"/>
        <w:bottom w:val="none" w:sz="0" w:space="0" w:color="auto"/>
        <w:right w:val="none" w:sz="0" w:space="0" w:color="auto"/>
      </w:divBdr>
    </w:div>
    <w:div w:id="2045860878">
      <w:bodyDiv w:val="1"/>
      <w:marLeft w:val="0"/>
      <w:marRight w:val="0"/>
      <w:marTop w:val="0"/>
      <w:marBottom w:val="0"/>
      <w:divBdr>
        <w:top w:val="none" w:sz="0" w:space="0" w:color="auto"/>
        <w:left w:val="none" w:sz="0" w:space="0" w:color="auto"/>
        <w:bottom w:val="none" w:sz="0" w:space="0" w:color="auto"/>
        <w:right w:val="none" w:sz="0" w:space="0" w:color="auto"/>
      </w:divBdr>
    </w:div>
    <w:div w:id="2047631051">
      <w:bodyDiv w:val="1"/>
      <w:marLeft w:val="0"/>
      <w:marRight w:val="0"/>
      <w:marTop w:val="0"/>
      <w:marBottom w:val="0"/>
      <w:divBdr>
        <w:top w:val="none" w:sz="0" w:space="0" w:color="auto"/>
        <w:left w:val="none" w:sz="0" w:space="0" w:color="auto"/>
        <w:bottom w:val="none" w:sz="0" w:space="0" w:color="auto"/>
        <w:right w:val="none" w:sz="0" w:space="0" w:color="auto"/>
      </w:divBdr>
    </w:div>
    <w:div w:id="2053385014">
      <w:bodyDiv w:val="1"/>
      <w:marLeft w:val="0"/>
      <w:marRight w:val="0"/>
      <w:marTop w:val="0"/>
      <w:marBottom w:val="0"/>
      <w:divBdr>
        <w:top w:val="none" w:sz="0" w:space="0" w:color="auto"/>
        <w:left w:val="none" w:sz="0" w:space="0" w:color="auto"/>
        <w:bottom w:val="none" w:sz="0" w:space="0" w:color="auto"/>
        <w:right w:val="none" w:sz="0" w:space="0" w:color="auto"/>
      </w:divBdr>
    </w:div>
    <w:div w:id="2068607711">
      <w:bodyDiv w:val="1"/>
      <w:marLeft w:val="0"/>
      <w:marRight w:val="0"/>
      <w:marTop w:val="0"/>
      <w:marBottom w:val="0"/>
      <w:divBdr>
        <w:top w:val="none" w:sz="0" w:space="0" w:color="auto"/>
        <w:left w:val="none" w:sz="0" w:space="0" w:color="auto"/>
        <w:bottom w:val="none" w:sz="0" w:space="0" w:color="auto"/>
        <w:right w:val="none" w:sz="0" w:space="0" w:color="auto"/>
      </w:divBdr>
    </w:div>
    <w:div w:id="2068919956">
      <w:bodyDiv w:val="1"/>
      <w:marLeft w:val="0"/>
      <w:marRight w:val="0"/>
      <w:marTop w:val="0"/>
      <w:marBottom w:val="0"/>
      <w:divBdr>
        <w:top w:val="none" w:sz="0" w:space="0" w:color="auto"/>
        <w:left w:val="none" w:sz="0" w:space="0" w:color="auto"/>
        <w:bottom w:val="none" w:sz="0" w:space="0" w:color="auto"/>
        <w:right w:val="none" w:sz="0" w:space="0" w:color="auto"/>
      </w:divBdr>
    </w:div>
    <w:div w:id="2075273742">
      <w:bodyDiv w:val="1"/>
      <w:marLeft w:val="0"/>
      <w:marRight w:val="0"/>
      <w:marTop w:val="0"/>
      <w:marBottom w:val="0"/>
      <w:divBdr>
        <w:top w:val="none" w:sz="0" w:space="0" w:color="auto"/>
        <w:left w:val="none" w:sz="0" w:space="0" w:color="auto"/>
        <w:bottom w:val="none" w:sz="0" w:space="0" w:color="auto"/>
        <w:right w:val="none" w:sz="0" w:space="0" w:color="auto"/>
      </w:divBdr>
    </w:div>
    <w:div w:id="2088183753">
      <w:bodyDiv w:val="1"/>
      <w:marLeft w:val="0"/>
      <w:marRight w:val="0"/>
      <w:marTop w:val="0"/>
      <w:marBottom w:val="0"/>
      <w:divBdr>
        <w:top w:val="none" w:sz="0" w:space="0" w:color="auto"/>
        <w:left w:val="none" w:sz="0" w:space="0" w:color="auto"/>
        <w:bottom w:val="none" w:sz="0" w:space="0" w:color="auto"/>
        <w:right w:val="none" w:sz="0" w:space="0" w:color="auto"/>
      </w:divBdr>
    </w:div>
    <w:div w:id="2096781283">
      <w:bodyDiv w:val="1"/>
      <w:marLeft w:val="0"/>
      <w:marRight w:val="0"/>
      <w:marTop w:val="0"/>
      <w:marBottom w:val="0"/>
      <w:divBdr>
        <w:top w:val="none" w:sz="0" w:space="0" w:color="auto"/>
        <w:left w:val="none" w:sz="0" w:space="0" w:color="auto"/>
        <w:bottom w:val="none" w:sz="0" w:space="0" w:color="auto"/>
        <w:right w:val="none" w:sz="0" w:space="0" w:color="auto"/>
      </w:divBdr>
    </w:div>
    <w:div w:id="2105180094">
      <w:bodyDiv w:val="1"/>
      <w:marLeft w:val="0"/>
      <w:marRight w:val="0"/>
      <w:marTop w:val="0"/>
      <w:marBottom w:val="0"/>
      <w:divBdr>
        <w:top w:val="none" w:sz="0" w:space="0" w:color="auto"/>
        <w:left w:val="none" w:sz="0" w:space="0" w:color="auto"/>
        <w:bottom w:val="none" w:sz="0" w:space="0" w:color="auto"/>
        <w:right w:val="none" w:sz="0" w:space="0" w:color="auto"/>
      </w:divBdr>
    </w:div>
    <w:div w:id="2111923382">
      <w:bodyDiv w:val="1"/>
      <w:marLeft w:val="0"/>
      <w:marRight w:val="0"/>
      <w:marTop w:val="0"/>
      <w:marBottom w:val="0"/>
      <w:divBdr>
        <w:top w:val="none" w:sz="0" w:space="0" w:color="auto"/>
        <w:left w:val="none" w:sz="0" w:space="0" w:color="auto"/>
        <w:bottom w:val="none" w:sz="0" w:space="0" w:color="auto"/>
        <w:right w:val="none" w:sz="0" w:space="0" w:color="auto"/>
      </w:divBdr>
    </w:div>
    <w:div w:id="2115511001">
      <w:bodyDiv w:val="1"/>
      <w:marLeft w:val="0"/>
      <w:marRight w:val="0"/>
      <w:marTop w:val="0"/>
      <w:marBottom w:val="0"/>
      <w:divBdr>
        <w:top w:val="none" w:sz="0" w:space="0" w:color="auto"/>
        <w:left w:val="none" w:sz="0" w:space="0" w:color="auto"/>
        <w:bottom w:val="none" w:sz="0" w:space="0" w:color="auto"/>
        <w:right w:val="none" w:sz="0" w:space="0" w:color="auto"/>
      </w:divBdr>
    </w:div>
    <w:div w:id="21470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2C84-2F72-44FD-9341-CC1C3504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11</Pages>
  <Words>3294</Words>
  <Characters>18776</Characters>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2022-06-01T08:50:00Z</cp:lastPrinted>
  <dcterms:created xsi:type="dcterms:W3CDTF">2022-05-31T05:44:00Z</dcterms:created>
  <dcterms:modified xsi:type="dcterms:W3CDTF">2024-09-27T11:19:00Z</dcterms:modified>
</cp:coreProperties>
</file>